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ED7E0" w14:textId="10A94DA2" w:rsidR="00AE6838" w:rsidRDefault="00AE6838" w:rsidP="00337685">
      <w:pPr>
        <w:pStyle w:val="CRCoverPage"/>
        <w:keepNext/>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072FEB">
        <w:rPr>
          <w:rFonts w:cs="Arial"/>
          <w:b/>
          <w:sz w:val="24"/>
          <w:szCs w:val="24"/>
        </w:rPr>
        <w:t>1</w:t>
      </w:r>
      <w:r>
        <w:rPr>
          <w:b/>
          <w:i/>
          <w:noProof/>
          <w:sz w:val="28"/>
        </w:rPr>
        <w:tab/>
      </w:r>
      <w:r w:rsidR="00335EE9" w:rsidRPr="00335EE9">
        <w:rPr>
          <w:rFonts w:cs="Arial"/>
          <w:b/>
          <w:sz w:val="24"/>
          <w:szCs w:val="24"/>
        </w:rPr>
        <w:t>R4-2407625</w:t>
      </w:r>
    </w:p>
    <w:p w14:paraId="2F9C9FEA" w14:textId="608E07D2" w:rsidR="00AE6838" w:rsidRDefault="00072FEB" w:rsidP="00337685">
      <w:pPr>
        <w:pStyle w:val="CRCoverPage"/>
        <w:keepNext/>
        <w:spacing w:after="0"/>
        <w:outlineLvl w:val="0"/>
        <w:rPr>
          <w:b/>
          <w:noProof/>
          <w:sz w:val="24"/>
        </w:rPr>
      </w:pPr>
      <w:r>
        <w:rPr>
          <w:b/>
          <w:sz w:val="24"/>
          <w:szCs w:val="24"/>
          <w:lang w:eastAsia="zh-CN"/>
        </w:rPr>
        <w:t>Fukuoka</w:t>
      </w:r>
      <w:r w:rsidR="00F448D7">
        <w:rPr>
          <w:b/>
          <w:sz w:val="24"/>
          <w:szCs w:val="24"/>
          <w:lang w:eastAsia="zh-CN"/>
        </w:rPr>
        <w:t xml:space="preserve">, </w:t>
      </w:r>
      <w:r>
        <w:rPr>
          <w:b/>
          <w:sz w:val="24"/>
          <w:szCs w:val="24"/>
          <w:lang w:eastAsia="zh-CN"/>
        </w:rPr>
        <w:t>Japan</w:t>
      </w:r>
      <w:r w:rsidR="00586610">
        <w:rPr>
          <w:b/>
          <w:sz w:val="24"/>
          <w:szCs w:val="24"/>
          <w:lang w:eastAsia="zh-CN"/>
        </w:rPr>
        <w:t xml:space="preserve">, </w:t>
      </w:r>
      <w:r>
        <w:rPr>
          <w:b/>
          <w:sz w:val="24"/>
          <w:szCs w:val="24"/>
          <w:lang w:eastAsia="zh-CN"/>
        </w:rPr>
        <w:t>20</w:t>
      </w:r>
      <w:r w:rsidR="008F4A5A" w:rsidRPr="008F4A5A">
        <w:rPr>
          <w:b/>
          <w:sz w:val="24"/>
          <w:szCs w:val="24"/>
          <w:vertAlign w:val="superscript"/>
          <w:lang w:eastAsia="zh-CN"/>
        </w:rPr>
        <w:t>th</w:t>
      </w:r>
      <w:r w:rsidR="008F4A5A">
        <w:rPr>
          <w:b/>
          <w:sz w:val="24"/>
          <w:szCs w:val="24"/>
          <w:vertAlign w:val="superscript"/>
          <w:lang w:eastAsia="zh-CN"/>
        </w:rPr>
        <w:t xml:space="preserve"> </w:t>
      </w:r>
      <w:r w:rsidR="00B521EC">
        <w:rPr>
          <w:b/>
          <w:sz w:val="24"/>
          <w:szCs w:val="24"/>
          <w:lang w:eastAsia="zh-CN"/>
        </w:rPr>
        <w:t xml:space="preserve">- </w:t>
      </w:r>
      <w:r>
        <w:rPr>
          <w:b/>
          <w:sz w:val="24"/>
          <w:szCs w:val="24"/>
          <w:lang w:eastAsia="zh-CN"/>
        </w:rPr>
        <w:t>24</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6AFB14C" w14:textId="77777777" w:rsidR="00AE6838" w:rsidRPr="008F4A5A" w:rsidRDefault="00AE6838" w:rsidP="00337685">
      <w:pPr>
        <w:keepNext/>
        <w:tabs>
          <w:tab w:val="left" w:pos="1985"/>
        </w:tabs>
        <w:rPr>
          <w:rFonts w:ascii="Arial" w:hAnsi="Arial" w:cs="Arial"/>
          <w:b/>
          <w:sz w:val="22"/>
          <w:lang w:val="en-GB"/>
        </w:rPr>
      </w:pPr>
    </w:p>
    <w:p w14:paraId="3D31698E" w14:textId="083CE47A" w:rsidR="00AE6838" w:rsidRPr="00CE783C" w:rsidRDefault="00AE6838" w:rsidP="00337685">
      <w:pPr>
        <w:keepNext/>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r w:rsidR="005F32F5">
        <w:rPr>
          <w:rFonts w:ascii="Arial" w:hAnsi="Arial" w:cs="Arial"/>
          <w:sz w:val="22"/>
        </w:rPr>
        <w:t>, CHTTL</w:t>
      </w:r>
    </w:p>
    <w:p w14:paraId="2BAB483A" w14:textId="3DB648AA" w:rsidR="00AE6838" w:rsidRDefault="00AE6838" w:rsidP="00337685">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B5E38" w:rsidRPr="000B5E38">
        <w:rPr>
          <w:rFonts w:cs="Arial"/>
          <w:sz w:val="22"/>
        </w:rPr>
        <w:t>Views on technical wording ambiguities and table modifications for spec improvement</w:t>
      </w:r>
    </w:p>
    <w:p w14:paraId="64FE922A" w14:textId="7B2E323D" w:rsidR="00AE6838" w:rsidRDefault="00AE6838" w:rsidP="00337685">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CB38E0">
        <w:rPr>
          <w:rFonts w:cs="Arial"/>
          <w:sz w:val="22"/>
        </w:rPr>
        <w:t>12.1.1.1</w:t>
      </w:r>
    </w:p>
    <w:p w14:paraId="153A3ED6" w14:textId="77777777" w:rsidR="00AE6838" w:rsidRDefault="00AE6838" w:rsidP="00337685">
      <w:pPr>
        <w:keepNext/>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76894898" w14:textId="77777777" w:rsidR="009F4884" w:rsidRDefault="00AE6838" w:rsidP="00337685">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BB2D98C" w14:textId="2AE76BD4" w:rsidR="00AE6838" w:rsidRDefault="00072FEB" w:rsidP="00337685">
      <w:pPr>
        <w:pStyle w:val="a0"/>
        <w:keepNext/>
        <w:rPr>
          <w:rFonts w:ascii="Times New Roman" w:hAnsi="Times New Roman" w:cs="Times New Roman"/>
          <w:lang w:val="en-GB"/>
        </w:rPr>
      </w:pPr>
      <w:r>
        <w:rPr>
          <w:rFonts w:ascii="Times New Roman" w:hAnsi="Times New Roman" w:cs="Times New Roman"/>
          <w:lang w:val="en-GB"/>
        </w:rPr>
        <w:t xml:space="preserve">We share our views on </w:t>
      </w:r>
      <w:r w:rsidR="00CE7EDF">
        <w:rPr>
          <w:rFonts w:ascii="Times New Roman" w:hAnsi="Times New Roman" w:cs="Times New Roman"/>
          <w:lang w:val="en-GB"/>
        </w:rPr>
        <w:t>the identified ambiguity of some technical wording and table simplification/modification</w:t>
      </w:r>
      <w:r w:rsidR="00DE767B">
        <w:rPr>
          <w:rFonts w:ascii="Times New Roman" w:hAnsi="Times New Roman" w:cs="Times New Roman"/>
          <w:lang w:val="en-GB"/>
        </w:rPr>
        <w:t xml:space="preserve"> aspect</w:t>
      </w:r>
      <w:r w:rsidR="00CE7EDF">
        <w:rPr>
          <w:rFonts w:ascii="Times New Roman" w:hAnsi="Times New Roman" w:cs="Times New Roman"/>
          <w:lang w:val="en-GB"/>
        </w:rPr>
        <w:t xml:space="preserve"> as captured in WF [1].</w:t>
      </w:r>
    </w:p>
    <w:p w14:paraId="6314E253" w14:textId="6F73F78A" w:rsidR="00586610" w:rsidRDefault="00CE7EDF" w:rsidP="00337685">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333B72AE" w14:textId="191AF450" w:rsidR="00586610" w:rsidRDefault="00586610" w:rsidP="00337685">
      <w:pPr>
        <w:pStyle w:val="2"/>
        <w:rPr>
          <w:lang w:val="en-GB"/>
        </w:rPr>
      </w:pPr>
      <w:r>
        <w:rPr>
          <w:lang w:val="en-GB"/>
        </w:rPr>
        <w:t xml:space="preserve">2.1 </w:t>
      </w:r>
      <w:r w:rsidR="00CB38E0">
        <w:rPr>
          <w:lang w:val="en-GB"/>
        </w:rPr>
        <w:t>What is “Assigned to”, “Supported”?</w:t>
      </w:r>
    </w:p>
    <w:p w14:paraId="4146C768" w14:textId="17E27580" w:rsidR="00CB38E0" w:rsidRPr="00CE7EDF" w:rsidRDefault="00CB38E0" w:rsidP="00337685">
      <w:pPr>
        <w:pStyle w:val="a0"/>
        <w:keepNext/>
        <w:spacing w:after="0"/>
        <w:rPr>
          <w:rFonts w:ascii="Times New Roman" w:hAnsi="Times New Roman" w:cs="Times New Roman"/>
          <w:lang w:val="en-GB"/>
        </w:rPr>
      </w:pPr>
      <w:r w:rsidRPr="00CE7EDF">
        <w:rPr>
          <w:rFonts w:ascii="Times New Roman" w:hAnsi="Times New Roman" w:cs="Times New Roman" w:hint="eastAsia"/>
          <w:lang w:val="en-GB"/>
        </w:rPr>
        <w:t>[</w:t>
      </w:r>
      <w:r w:rsidRPr="00CE7EDF">
        <w:rPr>
          <w:rFonts w:ascii="Times New Roman" w:hAnsi="Times New Roman" w:cs="Times New Roman"/>
          <w:lang w:val="en-GB"/>
        </w:rPr>
        <w:t>2] triggers the discussion what does “assigned to” intends for, and if search</w:t>
      </w:r>
      <w:r w:rsidR="00FC29BB">
        <w:rPr>
          <w:rFonts w:ascii="Times New Roman" w:hAnsi="Times New Roman" w:cs="Times New Roman"/>
          <w:lang w:val="en-GB"/>
        </w:rPr>
        <w:t>ing</w:t>
      </w:r>
      <w:r w:rsidRPr="00CE7EDF">
        <w:rPr>
          <w:rFonts w:ascii="Times New Roman" w:hAnsi="Times New Roman" w:cs="Times New Roman"/>
          <w:lang w:val="en-GB"/>
        </w:rPr>
        <w:t xml:space="preserve"> 38.101-1 </w:t>
      </w:r>
      <w:r w:rsidR="00D6690D">
        <w:rPr>
          <w:rFonts w:ascii="Times New Roman" w:hAnsi="Times New Roman" w:cs="Times New Roman"/>
          <w:lang w:val="en-GB"/>
        </w:rPr>
        <w:t>C</w:t>
      </w:r>
      <w:r w:rsidRPr="00CE7EDF">
        <w:rPr>
          <w:rFonts w:ascii="Times New Roman" w:hAnsi="Times New Roman" w:cs="Times New Roman"/>
          <w:lang w:val="en-GB"/>
        </w:rPr>
        <w:t>lause 6, it would end up with 70+ results</w:t>
      </w:r>
      <w:r w:rsidR="00FC29BB">
        <w:rPr>
          <w:rFonts w:ascii="Times New Roman" w:hAnsi="Times New Roman" w:cs="Times New Roman"/>
          <w:lang w:val="en-GB"/>
        </w:rPr>
        <w:t xml:space="preserve"> for “assigned to”</w:t>
      </w:r>
      <w:r w:rsidRPr="00CE7EDF">
        <w:rPr>
          <w:rFonts w:ascii="Times New Roman" w:hAnsi="Times New Roman" w:cs="Times New Roman"/>
          <w:lang w:val="en-GB"/>
        </w:rPr>
        <w:t xml:space="preserve">. </w:t>
      </w:r>
    </w:p>
    <w:p w14:paraId="0AAB3F9A" w14:textId="6C9C698B" w:rsidR="0003220D" w:rsidRPr="00CE7EDF" w:rsidRDefault="00CB38E0" w:rsidP="00337685">
      <w:pPr>
        <w:pStyle w:val="a0"/>
        <w:keepNext/>
        <w:rPr>
          <w:rFonts w:ascii="Times New Roman" w:hAnsi="Times New Roman" w:cs="Times New Roman"/>
          <w:lang w:val="en-GB"/>
        </w:rPr>
      </w:pPr>
      <w:r w:rsidRPr="00CE7EDF">
        <w:rPr>
          <w:rFonts w:ascii="Times New Roman" w:hAnsi="Times New Roman" w:cs="Times New Roman"/>
          <w:lang w:val="en-GB"/>
        </w:rPr>
        <w:t>Similar discussion ha</w:t>
      </w:r>
      <w:r w:rsidR="00FC29BB">
        <w:rPr>
          <w:rFonts w:ascii="Times New Roman" w:hAnsi="Times New Roman" w:cs="Times New Roman"/>
          <w:lang w:val="en-GB"/>
        </w:rPr>
        <w:t>d</w:t>
      </w:r>
      <w:r w:rsidRPr="00CE7EDF">
        <w:rPr>
          <w:rFonts w:ascii="Times New Roman" w:hAnsi="Times New Roman" w:cs="Times New Roman"/>
          <w:lang w:val="en-GB"/>
        </w:rPr>
        <w:t xml:space="preserve"> been </w:t>
      </w:r>
      <w:r w:rsidR="008606F6" w:rsidRPr="00CE7EDF">
        <w:rPr>
          <w:rFonts w:ascii="Times New Roman" w:hAnsi="Times New Roman" w:cs="Times New Roman"/>
          <w:lang w:val="en-GB"/>
        </w:rPr>
        <w:t>org</w:t>
      </w:r>
      <w:r w:rsidR="00FC29BB">
        <w:rPr>
          <w:rFonts w:ascii="Times New Roman" w:hAnsi="Times New Roman" w:cs="Times New Roman"/>
          <w:lang w:val="en-GB"/>
        </w:rPr>
        <w:t>a</w:t>
      </w:r>
      <w:r w:rsidR="008606F6" w:rsidRPr="00CE7EDF">
        <w:rPr>
          <w:rFonts w:ascii="Times New Roman" w:hAnsi="Times New Roman" w:cs="Times New Roman"/>
          <w:lang w:val="en-GB"/>
        </w:rPr>
        <w:t>nized</w:t>
      </w:r>
      <w:r w:rsidRPr="00CE7EDF">
        <w:rPr>
          <w:rFonts w:ascii="Times New Roman" w:hAnsi="Times New Roman" w:cs="Times New Roman"/>
          <w:lang w:val="en-GB"/>
        </w:rPr>
        <w:t xml:space="preserve"> in </w:t>
      </w:r>
      <w:proofErr w:type="spellStart"/>
      <w:r w:rsidRPr="00FC29BB">
        <w:rPr>
          <w:rFonts w:ascii="Times New Roman" w:hAnsi="Times New Roman" w:cs="Times New Roman"/>
          <w:b/>
          <w:bCs/>
          <w:i/>
          <w:iCs/>
          <w:lang w:val="en-GB"/>
        </w:rPr>
        <w:t>NR_power_class</w:t>
      </w:r>
      <w:proofErr w:type="spellEnd"/>
      <w:r w:rsidRPr="00CE7EDF">
        <w:rPr>
          <w:rFonts w:ascii="Times New Roman" w:hAnsi="Times New Roman" w:cs="Times New Roman"/>
          <w:lang w:val="en-GB"/>
        </w:rPr>
        <w:t xml:space="preserve"> </w:t>
      </w:r>
      <w:r w:rsidR="00DD5090">
        <w:rPr>
          <w:rFonts w:ascii="Times New Roman" w:hAnsi="Times New Roman" w:cs="Times New Roman"/>
          <w:lang w:val="en-GB"/>
        </w:rPr>
        <w:t>agenda</w:t>
      </w:r>
      <w:r w:rsidRPr="00CE7EDF">
        <w:rPr>
          <w:rFonts w:ascii="Times New Roman" w:hAnsi="Times New Roman" w:cs="Times New Roman"/>
          <w:lang w:val="en-GB"/>
        </w:rPr>
        <w:t xml:space="preserve">, the following content is </w:t>
      </w:r>
      <w:r w:rsidR="00FC29BB">
        <w:rPr>
          <w:rFonts w:ascii="Times New Roman" w:hAnsi="Times New Roman" w:cs="Times New Roman"/>
          <w:lang w:val="en-GB"/>
        </w:rPr>
        <w:t>reproduced</w:t>
      </w:r>
      <w:r w:rsidRPr="00CE7EDF">
        <w:rPr>
          <w:rFonts w:ascii="Times New Roman" w:hAnsi="Times New Roman" w:cs="Times New Roman"/>
          <w:lang w:val="en-GB"/>
        </w:rPr>
        <w:t xml:space="preserve"> from our paper [3]</w:t>
      </w:r>
      <w:r w:rsidR="00FC29BB">
        <w:rPr>
          <w:rFonts w:ascii="Times New Roman" w:hAnsi="Times New Roman" w:cs="Times New Roman"/>
          <w:lang w:val="en-GB"/>
        </w:rPr>
        <w:t>.</w:t>
      </w:r>
    </w:p>
    <w:p w14:paraId="2D737317" w14:textId="6CECF0E6" w:rsidR="00CB38E0" w:rsidRPr="00DD5090" w:rsidRDefault="008606F6" w:rsidP="00337685">
      <w:pPr>
        <w:keepNext/>
        <w:rPr>
          <w:color w:val="ED7D31" w:themeColor="accent2"/>
          <w:lang w:val="en-GB"/>
        </w:rPr>
      </w:pPr>
      <w:r w:rsidRPr="00DD5090">
        <w:rPr>
          <w:rFonts w:hint="eastAsia"/>
          <w:color w:val="ED7D31" w:themeColor="accent2"/>
          <w:lang w:val="en-GB"/>
        </w:rPr>
        <w:t>-</w:t>
      </w:r>
      <w:r w:rsidRPr="00DD5090">
        <w:rPr>
          <w:color w:val="ED7D31" w:themeColor="accent2"/>
          <w:lang w:val="en-GB"/>
        </w:rPr>
        <w:t>------------------------------</w:t>
      </w:r>
      <w:r w:rsidR="007B183A" w:rsidRPr="00DD5090">
        <w:rPr>
          <w:color w:val="ED7D31" w:themeColor="accent2"/>
          <w:lang w:val="en-GB"/>
        </w:rPr>
        <w:t>-------------</w:t>
      </w:r>
      <w:r w:rsidRPr="00DD5090">
        <w:rPr>
          <w:color w:val="ED7D31" w:themeColor="accent2"/>
          <w:lang w:val="en-GB"/>
        </w:rPr>
        <w:t>----------------------</w:t>
      </w:r>
      <w:r w:rsidR="007B183A" w:rsidRPr="00DD5090">
        <w:rPr>
          <w:color w:val="ED7D31" w:themeColor="accent2"/>
          <w:lang w:val="en-GB"/>
        </w:rPr>
        <w:t>Start----------------------------------------------------------------------------</w:t>
      </w:r>
    </w:p>
    <w:p w14:paraId="331F3196" w14:textId="77777777" w:rsidR="00CB38E0" w:rsidRPr="00B554FC" w:rsidRDefault="00CB38E0" w:rsidP="00337685">
      <w:pPr>
        <w:keepNext/>
        <w:rPr>
          <w:rFonts w:ascii="Times New Roman" w:hAnsi="Times New Roman" w:cs="Times New Roman"/>
          <w:color w:val="2E74B5" w:themeColor="accent1" w:themeShade="BF"/>
        </w:rPr>
      </w:pPr>
      <w:r w:rsidRPr="00B554FC">
        <w:rPr>
          <w:rFonts w:ascii="Times New Roman" w:hAnsi="Times New Roman" w:cs="Times New Roman"/>
          <w:color w:val="2E74B5" w:themeColor="accent1" w:themeShade="BF"/>
        </w:rPr>
        <w:t>In RAN4 spec there seems no clear high-level statement/instruction that RF requirements are defined based on configured CC(s), while date back to Rel-15 it appears common understanding or at least majority’s understanding the RF requirements are based on configured CC(s) rather than activated/scheduled CC(s).</w:t>
      </w:r>
    </w:p>
    <w:p w14:paraId="4EBE0EAC" w14:textId="77777777" w:rsidR="00CB38E0" w:rsidRPr="00B554FC" w:rsidRDefault="00CB38E0" w:rsidP="00337685">
      <w:pPr>
        <w:keepNext/>
        <w:spacing w:beforeLines="50" w:before="156" w:afterLines="50" w:after="156"/>
        <w:rPr>
          <w:rFonts w:ascii="Times New Roman" w:hAnsi="Times New Roman" w:cs="Times New Roman"/>
          <w:b/>
          <w:i/>
          <w:color w:val="2E74B5" w:themeColor="accent1" w:themeShade="BF"/>
        </w:rPr>
      </w:pPr>
      <w:r w:rsidRPr="00B554FC">
        <w:rPr>
          <w:rFonts w:ascii="Times New Roman" w:hAnsi="Times New Roman" w:cs="Times New Roman"/>
          <w:b/>
          <w:i/>
          <w:color w:val="2E74B5" w:themeColor="accent1" w:themeShade="BF"/>
        </w:rPr>
        <w:t>Observation 1: It is observed that there seems no clear high-level statement/instruction in RAN4 spec that RF requirements are for “configured CC(s)”, while dating back to Rel-15 that it is common understanding or at least majority’s understanding the requirements are applicable for “configured CC(s)” rather than “activated/scheduled CC”.</w:t>
      </w:r>
    </w:p>
    <w:p w14:paraId="6C45CBC0" w14:textId="77777777" w:rsidR="00CB38E0" w:rsidRPr="00B554FC" w:rsidRDefault="00CB38E0" w:rsidP="00337685">
      <w:pPr>
        <w:keepNext/>
        <w:spacing w:afterLines="50" w:after="156"/>
        <w:rPr>
          <w:rFonts w:ascii="Times New Roman" w:hAnsi="Times New Roman" w:cs="Times New Roman"/>
          <w:color w:val="2E74B5" w:themeColor="accent1" w:themeShade="BF"/>
        </w:rPr>
      </w:pPr>
      <w:r w:rsidRPr="00B554FC">
        <w:rPr>
          <w:rFonts w:ascii="Times New Roman" w:hAnsi="Times New Roman" w:cs="Times New Roman"/>
          <w:color w:val="2E74B5" w:themeColor="accent1" w:themeShade="BF"/>
        </w:rPr>
        <w:t>In addition, we have an internal discussion and also with our RAN2 colleagues, generally we do not think RAN2 group cares about RAN4’s power class related requirements/UE behaviors are based on “configured CCs” or “activated CCs”, they can follow RAN4’s decision if any.</w:t>
      </w:r>
    </w:p>
    <w:p w14:paraId="4CA67AD6" w14:textId="1C8494DF" w:rsidR="00CB38E0" w:rsidRPr="00B554FC" w:rsidRDefault="00CB38E0" w:rsidP="00337685">
      <w:pPr>
        <w:keepNext/>
        <w:rPr>
          <w:rFonts w:ascii="Times New Roman" w:hAnsi="Times New Roman" w:cs="Times New Roman"/>
          <w:b/>
          <w:i/>
          <w:color w:val="2E74B5" w:themeColor="accent1" w:themeShade="BF"/>
        </w:rPr>
      </w:pPr>
      <w:r w:rsidRPr="00B554FC">
        <w:rPr>
          <w:rFonts w:ascii="Times New Roman" w:hAnsi="Times New Roman" w:cs="Times New Roman"/>
          <w:b/>
          <w:i/>
          <w:color w:val="2E74B5" w:themeColor="accent1" w:themeShade="BF"/>
        </w:rPr>
        <w:t xml:space="preserve">Observation 2: In terms of this power class related discussion, generally we do not think RAN2 group care about whether the power class capability or UE behaviors are changed </w:t>
      </w:r>
      <w:bookmarkStart w:id="4" w:name="OLE_LINK1"/>
      <w:r w:rsidRPr="00B554FC">
        <w:rPr>
          <w:rFonts w:ascii="Times New Roman" w:hAnsi="Times New Roman" w:cs="Times New Roman"/>
          <w:b/>
          <w:i/>
          <w:color w:val="2E74B5" w:themeColor="accent1" w:themeShade="BF"/>
        </w:rPr>
        <w:t>for activation/deactivation cells</w:t>
      </w:r>
      <w:bookmarkEnd w:id="4"/>
      <w:r w:rsidRPr="00B554FC">
        <w:rPr>
          <w:rFonts w:ascii="Times New Roman" w:hAnsi="Times New Roman" w:cs="Times New Roman"/>
          <w:b/>
          <w:i/>
          <w:color w:val="2E74B5" w:themeColor="accent1" w:themeShade="BF"/>
        </w:rPr>
        <w:t>, they can follow RAN4 decision if any.</w:t>
      </w:r>
    </w:p>
    <w:p w14:paraId="254FFFDC" w14:textId="09177464" w:rsidR="008606F6" w:rsidRPr="00B554FC" w:rsidRDefault="008606F6" w:rsidP="00337685">
      <w:pPr>
        <w:keepNext/>
        <w:rPr>
          <w:rFonts w:ascii="Times New Roman" w:hAnsi="Times New Roman" w:cs="Times New Roman"/>
          <w:b/>
          <w:i/>
          <w:color w:val="2E74B5" w:themeColor="accent1" w:themeShade="BF"/>
        </w:rPr>
      </w:pPr>
    </w:p>
    <w:p w14:paraId="63D8CF28" w14:textId="25869460" w:rsidR="008606F6" w:rsidRPr="00B554FC" w:rsidRDefault="008606F6" w:rsidP="00337685">
      <w:pPr>
        <w:keepNext/>
        <w:rPr>
          <w:rFonts w:ascii="Times New Roman" w:hAnsi="Times New Roman" w:cs="Times New Roman"/>
          <w:bCs/>
          <w:iCs/>
          <w:color w:val="2E74B5" w:themeColor="accent1" w:themeShade="BF"/>
        </w:rPr>
      </w:pPr>
      <w:r w:rsidRPr="00B554FC">
        <w:rPr>
          <w:rFonts w:ascii="Times New Roman" w:hAnsi="Times New Roman" w:cs="Times New Roman" w:hint="eastAsia"/>
          <w:bCs/>
          <w:iCs/>
          <w:color w:val="2E74B5" w:themeColor="accent1" w:themeShade="BF"/>
        </w:rPr>
        <w:t>M</w:t>
      </w:r>
      <w:r w:rsidRPr="00B554FC">
        <w:rPr>
          <w:rFonts w:ascii="Times New Roman" w:hAnsi="Times New Roman" w:cs="Times New Roman"/>
          <w:bCs/>
          <w:iCs/>
          <w:color w:val="2E74B5" w:themeColor="accent1" w:themeShade="BF"/>
        </w:rPr>
        <w:t>oreover, note that MPR for intra-band are already based on “scheduled CC(s)”, the following is excerpted from TS 38.101-1 Clause 6.2A.6.2.2.0, in which LCRB=0 is equivalent to this cell is not scheduled.</w:t>
      </w:r>
    </w:p>
    <w:p w14:paraId="39CD7ED7" w14:textId="1C22BF50" w:rsidR="008606F6" w:rsidRPr="00B554FC" w:rsidRDefault="008606F6" w:rsidP="00337685">
      <w:pPr>
        <w:keepNext/>
        <w:ind w:left="568"/>
        <w:rPr>
          <w:color w:val="2E74B5" w:themeColor="accent1" w:themeShade="BF"/>
          <w:highlight w:val="yellow"/>
        </w:rPr>
      </w:pPr>
      <w:r w:rsidRPr="00B554FC">
        <w:rPr>
          <w:rFonts w:eastAsia="Yu Mincho"/>
          <w:color w:val="2E74B5" w:themeColor="accent1" w:themeShade="BF"/>
        </w:rPr>
        <w:t>If OR (</w:t>
      </w:r>
      <w:r w:rsidRPr="00B554FC">
        <w:rPr>
          <w:color w:val="2E74B5" w:themeColor="accent1" w:themeShade="BF"/>
        </w:rPr>
        <w:t>L</w:t>
      </w:r>
      <w:r w:rsidRPr="00B554FC">
        <w:rPr>
          <w:color w:val="2E74B5" w:themeColor="accent1" w:themeShade="BF"/>
          <w:vertAlign w:val="subscript"/>
        </w:rPr>
        <w:t xml:space="preserve">CRB1 </w:t>
      </w:r>
      <w:r w:rsidRPr="00B554FC">
        <w:rPr>
          <w:rFonts w:eastAsia="Yu Mincho"/>
          <w:color w:val="2E74B5" w:themeColor="accent1" w:themeShade="BF"/>
        </w:rPr>
        <w:t xml:space="preserve">= 0, </w:t>
      </w:r>
      <w:r w:rsidRPr="00B554FC">
        <w:rPr>
          <w:color w:val="2E74B5" w:themeColor="accent1" w:themeShade="BF"/>
        </w:rPr>
        <w:t>L</w:t>
      </w:r>
      <w:r w:rsidRPr="00B554FC">
        <w:rPr>
          <w:color w:val="2E74B5" w:themeColor="accent1" w:themeShade="BF"/>
          <w:vertAlign w:val="subscript"/>
        </w:rPr>
        <w:t xml:space="preserve">CRB2 </w:t>
      </w:r>
      <w:r w:rsidRPr="00B554FC">
        <w:rPr>
          <w:rFonts w:eastAsia="Yu Mincho"/>
          <w:color w:val="2E74B5" w:themeColor="accent1" w:themeShade="BF"/>
        </w:rPr>
        <w:t>= 0)</w:t>
      </w:r>
    </w:p>
    <w:p w14:paraId="1B87E24A" w14:textId="77777777" w:rsidR="008606F6" w:rsidRPr="00B554FC" w:rsidRDefault="008606F6" w:rsidP="00337685">
      <w:pPr>
        <w:keepNext/>
        <w:ind w:left="852" w:firstLine="284"/>
        <w:rPr>
          <w:rFonts w:eastAsia="Yu Mincho"/>
          <w:color w:val="2E74B5" w:themeColor="accent1" w:themeShade="BF"/>
        </w:rPr>
      </w:pPr>
      <w:r w:rsidRPr="00B554FC">
        <w:rPr>
          <w:rFonts w:eastAsia="Yu Mincho"/>
          <w:color w:val="2E74B5" w:themeColor="accent1" w:themeShade="BF"/>
        </w:rPr>
        <w:lastRenderedPageBreak/>
        <w:t>MPR defined in Table 6.2.2-1 and Table 6.2.2-2 for PC3 and PC2 UE respectively</w:t>
      </w:r>
    </w:p>
    <w:p w14:paraId="70B38DF0" w14:textId="2C08CE5A" w:rsidR="008606F6" w:rsidRPr="00B554FC" w:rsidRDefault="008606F6" w:rsidP="00337685">
      <w:pPr>
        <w:keepNext/>
        <w:ind w:left="568"/>
        <w:rPr>
          <w:color w:val="2E74B5" w:themeColor="accent1" w:themeShade="BF"/>
        </w:rPr>
      </w:pPr>
      <w:r w:rsidRPr="00B554FC">
        <w:rPr>
          <w:rFonts w:eastAsia="Yu Mincho"/>
          <w:color w:val="2E74B5" w:themeColor="accent1" w:themeShade="BF"/>
        </w:rPr>
        <w:t xml:space="preserve">If OR( </w:t>
      </w:r>
      <w:r w:rsidRPr="00B554FC">
        <w:rPr>
          <w:color w:val="2E74B5" w:themeColor="accent1" w:themeShade="BF"/>
        </w:rPr>
        <w:t>L</w:t>
      </w:r>
      <w:r w:rsidRPr="00B554FC">
        <w:rPr>
          <w:color w:val="2E74B5" w:themeColor="accent1" w:themeShade="BF"/>
          <w:vertAlign w:val="subscript"/>
        </w:rPr>
        <w:t xml:space="preserve">CRB1 </w:t>
      </w:r>
      <w:r w:rsidRPr="00B554FC">
        <w:rPr>
          <w:rFonts w:eastAsia="Yu Mincho"/>
          <w:color w:val="2E74B5" w:themeColor="accent1" w:themeShade="BF"/>
        </w:rPr>
        <w:t xml:space="preserve">= 0, </w:t>
      </w:r>
      <w:r w:rsidRPr="00B554FC">
        <w:rPr>
          <w:color w:val="2E74B5" w:themeColor="accent1" w:themeShade="BF"/>
        </w:rPr>
        <w:t>L</w:t>
      </w:r>
      <w:r w:rsidRPr="00B554FC">
        <w:rPr>
          <w:color w:val="2E74B5" w:themeColor="accent1" w:themeShade="BF"/>
          <w:vertAlign w:val="subscript"/>
        </w:rPr>
        <w:t xml:space="preserve">CRB2 </w:t>
      </w:r>
      <w:r w:rsidRPr="00B554FC">
        <w:rPr>
          <w:rFonts w:eastAsia="Yu Mincho"/>
          <w:color w:val="2E74B5" w:themeColor="accent1" w:themeShade="BF"/>
        </w:rPr>
        <w:t>= 0 )</w:t>
      </w:r>
    </w:p>
    <w:p w14:paraId="7CCD466C" w14:textId="79B4A746" w:rsidR="00F57DBB" w:rsidRPr="00B554FC" w:rsidRDefault="008606F6" w:rsidP="00337685">
      <w:pPr>
        <w:keepNext/>
        <w:pBdr>
          <w:bottom w:val="single" w:sz="6" w:space="1" w:color="auto"/>
        </w:pBdr>
        <w:ind w:left="852" w:firstLine="284"/>
        <w:rPr>
          <w:color w:val="2E74B5" w:themeColor="accent1" w:themeShade="BF"/>
        </w:rPr>
      </w:pPr>
      <w:r w:rsidRPr="00B554FC">
        <w:rPr>
          <w:rFonts w:eastAsia="Yu Mincho"/>
          <w:color w:val="2E74B5" w:themeColor="accent1" w:themeShade="BF"/>
        </w:rPr>
        <w:t xml:space="preserve">For PC3 UE, MPR defined in Table 6.2.2-1, except </w:t>
      </w:r>
      <w:r w:rsidRPr="00B554FC">
        <w:rPr>
          <w:color w:val="2E74B5" w:themeColor="accent1" w:themeShade="BF"/>
        </w:rPr>
        <w:t xml:space="preserve">for B &lt; </w:t>
      </w:r>
      <w:r w:rsidRPr="00B554FC">
        <w:rPr>
          <w:bCs/>
          <w:color w:val="2E74B5" w:themeColor="accent1" w:themeShade="BF"/>
        </w:rPr>
        <w:t>9</w:t>
      </w:r>
      <w:r w:rsidRPr="00B554FC">
        <w:rPr>
          <w:color w:val="2E74B5" w:themeColor="accent1" w:themeShade="BF"/>
        </w:rPr>
        <w:t xml:space="preserve"> MHz where </w:t>
      </w:r>
      <w:r w:rsidRPr="00B554FC">
        <w:rPr>
          <w:bCs/>
          <w:color w:val="2E74B5" w:themeColor="accent1" w:themeShade="BF"/>
        </w:rPr>
        <w:t>5.5</w:t>
      </w:r>
      <w:r w:rsidRPr="00B554FC">
        <w:rPr>
          <w:color w:val="2E74B5" w:themeColor="accent1" w:themeShade="BF"/>
        </w:rPr>
        <w:t xml:space="preserve"> dB MPR is used;</w:t>
      </w:r>
    </w:p>
    <w:p w14:paraId="0DCDC08A" w14:textId="77777777" w:rsidR="00F57DBB" w:rsidRPr="00B554FC" w:rsidRDefault="00F57DBB" w:rsidP="00337685">
      <w:pPr>
        <w:keepNext/>
        <w:rPr>
          <w:rFonts w:ascii="Times New Roman" w:hAnsi="Times New Roman" w:cs="Times New Roman"/>
          <w:color w:val="2E74B5" w:themeColor="accent1" w:themeShade="BF"/>
        </w:rPr>
      </w:pPr>
    </w:p>
    <w:p w14:paraId="107938CC" w14:textId="6A139F28" w:rsidR="007B183A" w:rsidRPr="00B554FC" w:rsidRDefault="007B183A" w:rsidP="00337685">
      <w:pPr>
        <w:keepNext/>
        <w:rPr>
          <w:color w:val="2E74B5" w:themeColor="accent1" w:themeShade="BF"/>
        </w:rPr>
      </w:pPr>
      <w:r w:rsidRPr="00B554FC">
        <w:rPr>
          <w:rFonts w:ascii="Times New Roman" w:hAnsi="Times New Roman" w:cs="Times New Roman"/>
          <w:color w:val="2E74B5" w:themeColor="accent1" w:themeShade="BF"/>
        </w:rPr>
        <w:t>From certification perspective, the understanding is that the UE is verified with the Cell(s) configured and activated and scheduled, so it is clear which requirement should apply.</w:t>
      </w:r>
    </w:p>
    <w:p w14:paraId="08452681" w14:textId="44CA1A95" w:rsidR="007B183A" w:rsidRPr="00F57DBB" w:rsidRDefault="007B183A" w:rsidP="00337685">
      <w:pPr>
        <w:keepNext/>
        <w:rPr>
          <w:color w:val="ED7D31" w:themeColor="accent2"/>
          <w:lang w:val="en-GB"/>
        </w:rPr>
      </w:pPr>
      <w:r w:rsidRPr="00F57DBB">
        <w:rPr>
          <w:rFonts w:hint="eastAsia"/>
          <w:color w:val="ED7D31" w:themeColor="accent2"/>
          <w:lang w:val="en-GB"/>
        </w:rPr>
        <w:t>-</w:t>
      </w:r>
      <w:r w:rsidRPr="00F57DBB">
        <w:rPr>
          <w:color w:val="ED7D31" w:themeColor="accent2"/>
          <w:lang w:val="en-GB"/>
        </w:rPr>
        <w:t>-----------------------------------------------------------------End----------------------------------------------------------------------------</w:t>
      </w:r>
    </w:p>
    <w:p w14:paraId="06BB9397" w14:textId="77777777" w:rsidR="007B183A" w:rsidRPr="007B183A" w:rsidRDefault="007B183A" w:rsidP="00337685">
      <w:pPr>
        <w:keepNext/>
        <w:rPr>
          <w:rFonts w:ascii="Times New Roman" w:hAnsi="Times New Roman" w:cs="Times New Roman"/>
          <w:lang w:val="en-GB"/>
        </w:rPr>
      </w:pPr>
    </w:p>
    <w:p w14:paraId="238A698C" w14:textId="67098E5A" w:rsidR="004D76F1" w:rsidRDefault="008606F6" w:rsidP="00337685">
      <w:pPr>
        <w:keepNext/>
        <w:rPr>
          <w:rFonts w:ascii="Times New Roman" w:hAnsi="Times New Roman" w:cs="Times New Roman"/>
        </w:rPr>
      </w:pPr>
      <w:r w:rsidRPr="00B652E9">
        <w:rPr>
          <w:rFonts w:ascii="Times New Roman" w:hAnsi="Times New Roman" w:cs="Times New Roman"/>
        </w:rPr>
        <w:t>With above, “assign</w:t>
      </w:r>
      <w:r w:rsidR="000A49F6">
        <w:rPr>
          <w:rFonts w:ascii="Times New Roman" w:hAnsi="Times New Roman" w:cs="Times New Roman"/>
        </w:rPr>
        <w:t>ed</w:t>
      </w:r>
      <w:r w:rsidRPr="00B652E9">
        <w:rPr>
          <w:rFonts w:ascii="Times New Roman" w:hAnsi="Times New Roman" w:cs="Times New Roman"/>
        </w:rPr>
        <w:t xml:space="preserve"> to” </w:t>
      </w:r>
      <w:r w:rsidR="00B652E9">
        <w:rPr>
          <w:rFonts w:ascii="Times New Roman" w:hAnsi="Times New Roman" w:cs="Times New Roman"/>
        </w:rPr>
        <w:t xml:space="preserve">has different meanings </w:t>
      </w:r>
      <w:r w:rsidR="0025357F" w:rsidRPr="00B652E9">
        <w:rPr>
          <w:rFonts w:ascii="Times New Roman" w:hAnsi="Times New Roman" w:cs="Times New Roman"/>
        </w:rPr>
        <w:t>for different cases</w:t>
      </w:r>
      <w:r w:rsidR="00B652E9">
        <w:rPr>
          <w:rFonts w:ascii="Times New Roman" w:hAnsi="Times New Roman" w:cs="Times New Roman"/>
        </w:rPr>
        <w:t>/requirements</w:t>
      </w:r>
      <w:r w:rsidR="0025357F" w:rsidRPr="00B652E9">
        <w:rPr>
          <w:rFonts w:ascii="Times New Roman" w:hAnsi="Times New Roman" w:cs="Times New Roman"/>
        </w:rPr>
        <w:t>,</w:t>
      </w:r>
      <w:r w:rsidR="00B652E9">
        <w:rPr>
          <w:rFonts w:ascii="Times New Roman" w:hAnsi="Times New Roman" w:cs="Times New Roman"/>
        </w:rPr>
        <w:t xml:space="preserve"> we can only say for Rel-18 and backwards “assigned to” intends for “configure” for most requirements as majority’s understanding</w:t>
      </w:r>
      <w:r w:rsidR="007B183A" w:rsidRPr="00B652E9">
        <w:rPr>
          <w:rFonts w:ascii="Times New Roman" w:hAnsi="Times New Roman" w:cs="Times New Roman"/>
        </w:rPr>
        <w:t>.</w:t>
      </w:r>
      <w:r w:rsidR="0025357F" w:rsidRPr="00B652E9">
        <w:rPr>
          <w:rFonts w:ascii="Times New Roman" w:hAnsi="Times New Roman" w:cs="Times New Roman"/>
        </w:rPr>
        <w:t xml:space="preserve"> </w:t>
      </w:r>
    </w:p>
    <w:p w14:paraId="5AA5B7FE" w14:textId="25B54D81" w:rsidR="007B183A" w:rsidRDefault="007B183A" w:rsidP="00337685">
      <w:pPr>
        <w:keepNext/>
        <w:rPr>
          <w:rFonts w:ascii="Times New Roman" w:hAnsi="Times New Roman" w:cs="Times New Roman"/>
        </w:rPr>
      </w:pPr>
      <w:r w:rsidRPr="00B652E9">
        <w:rPr>
          <w:rFonts w:ascii="Times New Roman" w:hAnsi="Times New Roman" w:cs="Times New Roman"/>
        </w:rPr>
        <w:t xml:space="preserve">Moreover, </w:t>
      </w:r>
      <w:r w:rsidR="0025357F" w:rsidRPr="00B652E9">
        <w:rPr>
          <w:rFonts w:ascii="Times New Roman" w:hAnsi="Times New Roman" w:cs="Times New Roman"/>
        </w:rPr>
        <w:t xml:space="preserve">RAN4 must be very mindful on </w:t>
      </w:r>
      <w:r w:rsidRPr="00B652E9">
        <w:rPr>
          <w:rFonts w:ascii="Times New Roman" w:hAnsi="Times New Roman" w:cs="Times New Roman"/>
        </w:rPr>
        <w:t xml:space="preserve">making </w:t>
      </w:r>
      <w:r w:rsidR="0025357F" w:rsidRPr="00B652E9">
        <w:rPr>
          <w:rFonts w:ascii="Times New Roman" w:hAnsi="Times New Roman" w:cs="Times New Roman"/>
        </w:rPr>
        <w:t xml:space="preserve">any change </w:t>
      </w:r>
      <w:r w:rsidR="00B652E9">
        <w:rPr>
          <w:rFonts w:ascii="Times New Roman" w:hAnsi="Times New Roman" w:cs="Times New Roman"/>
        </w:rPr>
        <w:t>to closed release</w:t>
      </w:r>
      <w:r w:rsidR="00ED0F6C">
        <w:rPr>
          <w:rFonts w:ascii="Times New Roman" w:hAnsi="Times New Roman" w:cs="Times New Roman"/>
        </w:rPr>
        <w:t>s</w:t>
      </w:r>
      <w:r w:rsidR="00B652E9" w:rsidRPr="00B652E9">
        <w:rPr>
          <w:rFonts w:ascii="Times New Roman" w:hAnsi="Times New Roman" w:cs="Times New Roman"/>
        </w:rPr>
        <w:t xml:space="preserve"> </w:t>
      </w:r>
      <w:r w:rsidR="0025357F" w:rsidRPr="00B652E9">
        <w:rPr>
          <w:rFonts w:ascii="Times New Roman" w:hAnsi="Times New Roman" w:cs="Times New Roman"/>
        </w:rPr>
        <w:t xml:space="preserve">to avoid </w:t>
      </w:r>
      <w:r w:rsidR="00D6690D">
        <w:rPr>
          <w:rFonts w:ascii="Times New Roman" w:hAnsi="Times New Roman" w:cs="Times New Roman"/>
        </w:rPr>
        <w:t xml:space="preserve">adverse </w:t>
      </w:r>
      <w:r w:rsidR="00ED0F6C">
        <w:rPr>
          <w:rFonts w:ascii="Times New Roman" w:hAnsi="Times New Roman" w:cs="Times New Roman"/>
        </w:rPr>
        <w:t>impact for</w:t>
      </w:r>
      <w:r w:rsidR="00B652E9" w:rsidRPr="00B652E9">
        <w:rPr>
          <w:rFonts w:ascii="Times New Roman" w:hAnsi="Times New Roman" w:cs="Times New Roman"/>
        </w:rPr>
        <w:t xml:space="preserve"> legacy UE/NW</w:t>
      </w:r>
      <w:r w:rsidR="00ED0F6C">
        <w:rPr>
          <w:rFonts w:ascii="Times New Roman" w:hAnsi="Times New Roman" w:cs="Times New Roman"/>
        </w:rPr>
        <w:t xml:space="preserve"> implementation</w:t>
      </w:r>
      <w:r w:rsidR="0025357F" w:rsidRPr="00B652E9">
        <w:rPr>
          <w:rFonts w:ascii="Times New Roman" w:hAnsi="Times New Roman" w:cs="Times New Roman"/>
        </w:rPr>
        <w:t xml:space="preserve">. Based on </w:t>
      </w:r>
      <w:r w:rsidR="00ED0F6C">
        <w:rPr>
          <w:rFonts w:ascii="Times New Roman" w:hAnsi="Times New Roman" w:cs="Times New Roman"/>
        </w:rPr>
        <w:t xml:space="preserve">the experience of </w:t>
      </w:r>
      <w:r w:rsidR="0025357F" w:rsidRPr="00B652E9">
        <w:rPr>
          <w:rFonts w:ascii="Times New Roman" w:hAnsi="Times New Roman" w:cs="Times New Roman"/>
        </w:rPr>
        <w:t xml:space="preserve">the </w:t>
      </w:r>
      <w:r w:rsidR="00ED0F6C">
        <w:rPr>
          <w:rFonts w:ascii="Times New Roman" w:hAnsi="Times New Roman" w:cs="Times New Roman"/>
        </w:rPr>
        <w:t xml:space="preserve">famous </w:t>
      </w:r>
      <w:r w:rsidRPr="00B652E9">
        <w:rPr>
          <w:rFonts w:ascii="Times New Roman" w:hAnsi="Times New Roman" w:cs="Times New Roman"/>
        </w:rPr>
        <w:t>over one</w:t>
      </w:r>
      <w:r w:rsidR="00ED0F6C">
        <w:rPr>
          <w:rFonts w:ascii="Times New Roman" w:hAnsi="Times New Roman" w:cs="Times New Roman"/>
        </w:rPr>
        <w:t>-</w:t>
      </w:r>
      <w:r w:rsidRPr="00B652E9">
        <w:rPr>
          <w:rFonts w:ascii="Times New Roman" w:hAnsi="Times New Roman" w:cs="Times New Roman"/>
        </w:rPr>
        <w:t>year controver</w:t>
      </w:r>
      <w:r w:rsidR="00ED0F6C">
        <w:rPr>
          <w:rFonts w:ascii="Times New Roman" w:hAnsi="Times New Roman" w:cs="Times New Roman"/>
        </w:rPr>
        <w:t>s</w:t>
      </w:r>
      <w:r w:rsidRPr="00B652E9">
        <w:rPr>
          <w:rFonts w:ascii="Times New Roman" w:hAnsi="Times New Roman" w:cs="Times New Roman"/>
        </w:rPr>
        <w:t>ial discussion</w:t>
      </w:r>
      <w:r w:rsidR="0025357F" w:rsidRPr="00B652E9">
        <w:rPr>
          <w:rFonts w:ascii="Times New Roman" w:hAnsi="Times New Roman" w:cs="Times New Roman"/>
        </w:rPr>
        <w:t xml:space="preserve"> of </w:t>
      </w:r>
      <w:proofErr w:type="spellStart"/>
      <w:r w:rsidR="0025357F" w:rsidRPr="00ED0F6C">
        <w:rPr>
          <w:rFonts w:ascii="Times New Roman" w:hAnsi="Times New Roman" w:cs="Times New Roman"/>
          <w:i/>
          <w:iCs/>
        </w:rPr>
        <w:t>NR_Power_Clas</w:t>
      </w:r>
      <w:r w:rsidR="0025357F" w:rsidRPr="00B652E9">
        <w:rPr>
          <w:rFonts w:ascii="Times New Roman" w:hAnsi="Times New Roman" w:cs="Times New Roman"/>
        </w:rPr>
        <w:t>s</w:t>
      </w:r>
      <w:proofErr w:type="spellEnd"/>
      <w:r w:rsidR="0025357F" w:rsidRPr="00B652E9">
        <w:rPr>
          <w:rFonts w:ascii="Times New Roman" w:hAnsi="Times New Roman" w:cs="Times New Roman"/>
        </w:rPr>
        <w:t xml:space="preserve">, we feel </w:t>
      </w:r>
      <w:r w:rsidR="00ED0F6C">
        <w:rPr>
          <w:rFonts w:ascii="Times New Roman" w:hAnsi="Times New Roman" w:cs="Times New Roman"/>
        </w:rPr>
        <w:t>pessimistic</w:t>
      </w:r>
      <w:r w:rsidR="0025357F" w:rsidRPr="00B652E9">
        <w:rPr>
          <w:rFonts w:ascii="Times New Roman" w:hAnsi="Times New Roman" w:cs="Times New Roman"/>
        </w:rPr>
        <w:t xml:space="preserve"> there would be any </w:t>
      </w:r>
      <w:r w:rsidRPr="00B652E9">
        <w:rPr>
          <w:rFonts w:ascii="Times New Roman" w:hAnsi="Times New Roman" w:cs="Times New Roman"/>
        </w:rPr>
        <w:t xml:space="preserve">meaningful </w:t>
      </w:r>
      <w:r w:rsidR="0025357F" w:rsidRPr="00B652E9">
        <w:rPr>
          <w:rFonts w:ascii="Times New Roman" w:hAnsi="Times New Roman" w:cs="Times New Roman"/>
        </w:rPr>
        <w:t>outcome.</w:t>
      </w:r>
      <w:r w:rsidRPr="00B652E9">
        <w:rPr>
          <w:rFonts w:ascii="Times New Roman" w:hAnsi="Times New Roman" w:cs="Times New Roman"/>
        </w:rPr>
        <w:t xml:space="preserve"> For instance, it has been discussed whether only </w:t>
      </w:r>
      <w:r w:rsidR="00ED0F6C" w:rsidRPr="00B652E9">
        <w:rPr>
          <w:rFonts w:ascii="Times New Roman" w:hAnsi="Times New Roman" w:cs="Times New Roman"/>
        </w:rPr>
        <w:t>P</w:t>
      </w:r>
      <w:r w:rsidR="00ED0F6C" w:rsidRPr="00ED0F6C">
        <w:rPr>
          <w:rFonts w:ascii="Times New Roman" w:hAnsi="Times New Roman" w:cs="Times New Roman"/>
          <w:vertAlign w:val="subscript"/>
        </w:rPr>
        <w:t>CAMX</w:t>
      </w:r>
      <w:r w:rsidRPr="00B652E9">
        <w:rPr>
          <w:rFonts w:ascii="Times New Roman" w:hAnsi="Times New Roman" w:cs="Times New Roman"/>
        </w:rPr>
        <w:t xml:space="preserve"> </w:t>
      </w:r>
      <w:r w:rsidR="00ED0F6C">
        <w:rPr>
          <w:rFonts w:ascii="Times New Roman" w:hAnsi="Times New Roman" w:cs="Times New Roman"/>
        </w:rPr>
        <w:t>can be</w:t>
      </w:r>
      <w:r w:rsidRPr="00B652E9">
        <w:rPr>
          <w:rFonts w:ascii="Times New Roman" w:hAnsi="Times New Roman" w:cs="Times New Roman"/>
        </w:rPr>
        <w:t xml:space="preserve"> based on “scheduled CCs”, or other requi</w:t>
      </w:r>
      <w:r w:rsidR="00ED0F6C">
        <w:rPr>
          <w:rFonts w:ascii="Times New Roman" w:hAnsi="Times New Roman" w:cs="Times New Roman"/>
        </w:rPr>
        <w:t>re</w:t>
      </w:r>
      <w:r w:rsidRPr="00B652E9">
        <w:rPr>
          <w:rFonts w:ascii="Times New Roman" w:hAnsi="Times New Roman" w:cs="Times New Roman"/>
        </w:rPr>
        <w:t>ments such as ACLR/MPR as well, companies suggest</w:t>
      </w:r>
      <w:r w:rsidR="00ED0F6C">
        <w:rPr>
          <w:rFonts w:ascii="Times New Roman" w:hAnsi="Times New Roman" w:cs="Times New Roman"/>
        </w:rPr>
        <w:t>ed</w:t>
      </w:r>
      <w:r w:rsidRPr="00B652E9">
        <w:rPr>
          <w:rFonts w:ascii="Times New Roman" w:hAnsi="Times New Roman" w:cs="Times New Roman"/>
        </w:rPr>
        <w:t xml:space="preserve"> to only focus on P</w:t>
      </w:r>
      <w:r w:rsidR="00ED0F6C" w:rsidRPr="00ED0F6C">
        <w:rPr>
          <w:rFonts w:ascii="Times New Roman" w:hAnsi="Times New Roman" w:cs="Times New Roman"/>
          <w:vertAlign w:val="subscript"/>
        </w:rPr>
        <w:t>CAMX</w:t>
      </w:r>
      <w:r w:rsidRPr="00B652E9">
        <w:rPr>
          <w:rFonts w:ascii="Times New Roman" w:hAnsi="Times New Roman" w:cs="Times New Roman"/>
        </w:rPr>
        <w:t xml:space="preserve"> </w:t>
      </w:r>
      <w:r w:rsidR="00ED0F6C">
        <w:rPr>
          <w:rFonts w:ascii="Times New Roman" w:hAnsi="Times New Roman" w:cs="Times New Roman"/>
        </w:rPr>
        <w:t>to simpl</w:t>
      </w:r>
      <w:r w:rsidR="004D76F1">
        <w:rPr>
          <w:rFonts w:ascii="Times New Roman" w:hAnsi="Times New Roman" w:cs="Times New Roman"/>
        </w:rPr>
        <w:t>ify</w:t>
      </w:r>
      <w:r w:rsidR="00ED0F6C">
        <w:rPr>
          <w:rFonts w:ascii="Times New Roman" w:hAnsi="Times New Roman" w:cs="Times New Roman"/>
        </w:rPr>
        <w:t xml:space="preserve"> the discussion and have some outcome at least, but </w:t>
      </w:r>
      <w:r w:rsidR="004D76F1">
        <w:rPr>
          <w:rFonts w:ascii="Times New Roman" w:hAnsi="Times New Roman" w:cs="Times New Roman"/>
        </w:rPr>
        <w:t xml:space="preserve">unfortunately </w:t>
      </w:r>
      <w:r w:rsidR="00ED0F6C">
        <w:rPr>
          <w:rFonts w:ascii="Times New Roman" w:hAnsi="Times New Roman" w:cs="Times New Roman"/>
        </w:rPr>
        <w:t>still no conclusion reached so far.</w:t>
      </w:r>
    </w:p>
    <w:p w14:paraId="45D72D38" w14:textId="77777777" w:rsidR="00674D2E" w:rsidRDefault="004D76F1" w:rsidP="00337685">
      <w:pPr>
        <w:keepNext/>
        <w:spacing w:beforeLines="50" w:before="156" w:afterLines="50" w:after="156"/>
        <w:rPr>
          <w:rFonts w:ascii="Times New Roman" w:hAnsi="Times New Roman" w:cs="Times New Roman"/>
          <w:b/>
          <w:bCs/>
          <w:i/>
          <w:iCs/>
        </w:rPr>
      </w:pPr>
      <w:r w:rsidRPr="004D76F1">
        <w:rPr>
          <w:rFonts w:ascii="Times New Roman" w:hAnsi="Times New Roman" w:cs="Times New Roman" w:hint="eastAsia"/>
          <w:b/>
          <w:bCs/>
          <w:i/>
          <w:iCs/>
        </w:rPr>
        <w:t>O</w:t>
      </w:r>
      <w:r w:rsidRPr="004D76F1">
        <w:rPr>
          <w:rFonts w:ascii="Times New Roman" w:hAnsi="Times New Roman" w:cs="Times New Roman"/>
          <w:b/>
          <w:bCs/>
          <w:i/>
          <w:iCs/>
        </w:rPr>
        <w:t>bservation 1: “Assigned</w:t>
      </w:r>
      <w:r w:rsidR="000A49F6">
        <w:rPr>
          <w:rFonts w:ascii="Times New Roman" w:hAnsi="Times New Roman" w:cs="Times New Roman"/>
          <w:b/>
          <w:bCs/>
          <w:i/>
          <w:iCs/>
        </w:rPr>
        <w:t xml:space="preserve"> to</w:t>
      </w:r>
      <w:r w:rsidRPr="004D76F1">
        <w:rPr>
          <w:rFonts w:ascii="Times New Roman" w:hAnsi="Times New Roman" w:cs="Times New Roman"/>
          <w:b/>
          <w:bCs/>
          <w:i/>
          <w:iCs/>
        </w:rPr>
        <w:t xml:space="preserve">” has different </w:t>
      </w:r>
      <w:r>
        <w:rPr>
          <w:rFonts w:ascii="Times New Roman" w:hAnsi="Times New Roman" w:cs="Times New Roman"/>
          <w:b/>
          <w:bCs/>
          <w:i/>
          <w:iCs/>
        </w:rPr>
        <w:t>meanings for different requirements.</w:t>
      </w:r>
    </w:p>
    <w:p w14:paraId="1CE208E7" w14:textId="454010F4" w:rsidR="007B183A" w:rsidRPr="00B652E9" w:rsidRDefault="007B183A" w:rsidP="0033768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sidR="004D76F1">
        <w:rPr>
          <w:rFonts w:ascii="Times New Roman" w:hAnsi="Times New Roman" w:cs="Times New Roman"/>
          <w:b/>
          <w:bCs/>
          <w:i/>
          <w:iCs/>
        </w:rPr>
        <w:t>2</w:t>
      </w:r>
      <w:r w:rsidRPr="00B652E9">
        <w:rPr>
          <w:rFonts w:ascii="Times New Roman" w:hAnsi="Times New Roman" w:cs="Times New Roman"/>
          <w:b/>
          <w:bCs/>
          <w:i/>
          <w:iCs/>
        </w:rPr>
        <w:t>: Change closed release may have</w:t>
      </w:r>
      <w:r w:rsidR="00ED0F6C">
        <w:rPr>
          <w:rFonts w:ascii="Times New Roman" w:hAnsi="Times New Roman" w:cs="Times New Roman"/>
          <w:b/>
          <w:bCs/>
          <w:i/>
          <w:iCs/>
        </w:rPr>
        <w:t xml:space="preserve"> </w:t>
      </w:r>
      <w:r w:rsidR="000A49F6">
        <w:rPr>
          <w:rFonts w:ascii="Times New Roman" w:hAnsi="Times New Roman" w:cs="Times New Roman"/>
          <w:b/>
          <w:bCs/>
          <w:i/>
          <w:iCs/>
        </w:rPr>
        <w:t>adverse</w:t>
      </w:r>
      <w:r w:rsidR="00ED0F6C">
        <w:rPr>
          <w:rFonts w:ascii="Times New Roman" w:hAnsi="Times New Roman" w:cs="Times New Roman"/>
          <w:b/>
          <w:bCs/>
          <w:i/>
          <w:iCs/>
        </w:rPr>
        <w:t xml:space="preserve"> </w:t>
      </w:r>
      <w:r w:rsidRPr="00B652E9">
        <w:rPr>
          <w:rFonts w:ascii="Times New Roman" w:hAnsi="Times New Roman" w:cs="Times New Roman"/>
          <w:b/>
          <w:bCs/>
          <w:i/>
          <w:iCs/>
        </w:rPr>
        <w:t>impact on commercial implementation</w:t>
      </w:r>
      <w:r w:rsidR="00ED0F6C">
        <w:rPr>
          <w:rFonts w:ascii="Times New Roman" w:hAnsi="Times New Roman" w:cs="Times New Roman"/>
          <w:b/>
          <w:bCs/>
          <w:i/>
          <w:iCs/>
        </w:rPr>
        <w:t>.</w:t>
      </w:r>
    </w:p>
    <w:p w14:paraId="3EE17321" w14:textId="2E01C515" w:rsidR="007B183A" w:rsidRPr="00B652E9" w:rsidRDefault="007B183A" w:rsidP="0033768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sidR="004D76F1">
        <w:rPr>
          <w:rFonts w:ascii="Times New Roman" w:hAnsi="Times New Roman" w:cs="Times New Roman"/>
          <w:b/>
          <w:bCs/>
          <w:i/>
          <w:iCs/>
        </w:rPr>
        <w:t>3</w:t>
      </w:r>
      <w:r w:rsidRPr="00B652E9">
        <w:rPr>
          <w:rFonts w:ascii="Times New Roman" w:hAnsi="Times New Roman" w:cs="Times New Roman"/>
          <w:b/>
          <w:bCs/>
          <w:i/>
          <w:iCs/>
        </w:rPr>
        <w:t xml:space="preserve">: </w:t>
      </w:r>
      <w:r w:rsidR="005472D2" w:rsidRPr="00B652E9">
        <w:rPr>
          <w:rFonts w:ascii="Times New Roman" w:hAnsi="Times New Roman" w:cs="Times New Roman"/>
          <w:b/>
          <w:bCs/>
          <w:i/>
          <w:iCs/>
        </w:rPr>
        <w:t>Change from open release may cause NBC issue</w:t>
      </w:r>
      <w:r w:rsidR="004D76F1">
        <w:rPr>
          <w:rFonts w:ascii="Times New Roman" w:hAnsi="Times New Roman" w:cs="Times New Roman"/>
          <w:b/>
          <w:bCs/>
          <w:i/>
          <w:iCs/>
        </w:rPr>
        <w:t>.</w:t>
      </w:r>
    </w:p>
    <w:p w14:paraId="7A749C0C" w14:textId="61128D05" w:rsidR="00573D44" w:rsidRPr="00B652E9" w:rsidRDefault="005472D2" w:rsidP="0033768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sidR="004D76F1">
        <w:rPr>
          <w:rFonts w:ascii="Times New Roman" w:hAnsi="Times New Roman" w:cs="Times New Roman"/>
          <w:b/>
          <w:bCs/>
          <w:i/>
          <w:iCs/>
        </w:rPr>
        <w:t>4</w:t>
      </w:r>
      <w:r w:rsidRPr="00B652E9">
        <w:rPr>
          <w:rFonts w:ascii="Times New Roman" w:hAnsi="Times New Roman" w:cs="Times New Roman"/>
          <w:b/>
          <w:bCs/>
          <w:i/>
          <w:iCs/>
        </w:rPr>
        <w:t xml:space="preserve">: </w:t>
      </w:r>
      <w:r w:rsidR="00ED0F6C" w:rsidRPr="00ED0F6C">
        <w:rPr>
          <w:rFonts w:ascii="Times New Roman" w:hAnsi="Times New Roman" w:cs="Times New Roman"/>
          <w:b/>
          <w:bCs/>
          <w:i/>
          <w:iCs/>
        </w:rPr>
        <w:t>Based on the experience of the famous over one</w:t>
      </w:r>
      <w:r w:rsidR="004D76F1">
        <w:rPr>
          <w:rFonts w:ascii="Times New Roman" w:hAnsi="Times New Roman" w:cs="Times New Roman"/>
          <w:b/>
          <w:bCs/>
          <w:i/>
          <w:iCs/>
        </w:rPr>
        <w:t xml:space="preserve"> </w:t>
      </w:r>
      <w:r w:rsidR="00ED0F6C" w:rsidRPr="00ED0F6C">
        <w:rPr>
          <w:rFonts w:ascii="Times New Roman" w:hAnsi="Times New Roman" w:cs="Times New Roman"/>
          <w:b/>
          <w:bCs/>
          <w:i/>
          <w:iCs/>
        </w:rPr>
        <w:t xml:space="preserve">year </w:t>
      </w:r>
      <w:r w:rsidR="004D76F1">
        <w:rPr>
          <w:rFonts w:ascii="Times New Roman" w:hAnsi="Times New Roman" w:cs="Times New Roman"/>
          <w:b/>
          <w:bCs/>
          <w:i/>
          <w:iCs/>
        </w:rPr>
        <w:t>debate</w:t>
      </w:r>
      <w:r w:rsidR="00ED0F6C" w:rsidRPr="00ED0F6C">
        <w:rPr>
          <w:rFonts w:ascii="Times New Roman" w:hAnsi="Times New Roman" w:cs="Times New Roman"/>
          <w:b/>
          <w:bCs/>
          <w:i/>
          <w:iCs/>
        </w:rPr>
        <w:t xml:space="preserve"> of </w:t>
      </w:r>
      <w:proofErr w:type="spellStart"/>
      <w:r w:rsidR="00ED0F6C" w:rsidRPr="00ED0F6C">
        <w:rPr>
          <w:rFonts w:ascii="Times New Roman" w:hAnsi="Times New Roman" w:cs="Times New Roman"/>
          <w:b/>
          <w:bCs/>
          <w:i/>
          <w:iCs/>
        </w:rPr>
        <w:t>NR_Power_Class</w:t>
      </w:r>
      <w:proofErr w:type="spellEnd"/>
      <w:r w:rsidR="00ED0F6C" w:rsidRPr="00ED0F6C">
        <w:rPr>
          <w:rFonts w:ascii="Times New Roman" w:hAnsi="Times New Roman" w:cs="Times New Roman"/>
          <w:b/>
          <w:bCs/>
          <w:i/>
          <w:iCs/>
        </w:rPr>
        <w:t>, we feel pessimistic there would be any meaningful outcome</w:t>
      </w:r>
      <w:r w:rsidR="00573D44">
        <w:rPr>
          <w:rFonts w:ascii="Times New Roman" w:hAnsi="Times New Roman" w:cs="Times New Roman"/>
          <w:b/>
          <w:bCs/>
          <w:i/>
          <w:iCs/>
        </w:rPr>
        <w:t>.</w:t>
      </w:r>
    </w:p>
    <w:p w14:paraId="16DEA8A5" w14:textId="76F8763D" w:rsidR="0025357F" w:rsidRPr="00B652E9" w:rsidRDefault="0025357F" w:rsidP="00337685">
      <w:pPr>
        <w:keepNext/>
        <w:rPr>
          <w:rFonts w:ascii="Times New Roman" w:hAnsi="Times New Roman" w:cs="Times New Roman"/>
        </w:rPr>
      </w:pPr>
    </w:p>
    <w:p w14:paraId="404B1725" w14:textId="42A5F8E8" w:rsidR="008E0EE6" w:rsidRDefault="005472D2" w:rsidP="00337685">
      <w:pPr>
        <w:keepNext/>
        <w:spacing w:afterLines="100" w:after="312"/>
        <w:rPr>
          <w:rFonts w:ascii="Times New Roman" w:hAnsi="Times New Roman" w:cs="Times New Roman"/>
        </w:rPr>
      </w:pPr>
      <w:r w:rsidRPr="00B652E9">
        <w:rPr>
          <w:rFonts w:ascii="Times New Roman" w:hAnsi="Times New Roman" w:cs="Times New Roman"/>
        </w:rPr>
        <w:t>In addition, another similar language is “support</w:t>
      </w:r>
      <w:r w:rsidR="00C7359A">
        <w:rPr>
          <w:rFonts w:ascii="Times New Roman" w:hAnsi="Times New Roman" w:cs="Times New Roman"/>
        </w:rPr>
        <w:t>ing</w:t>
      </w:r>
      <w:r w:rsidRPr="00B652E9">
        <w:rPr>
          <w:rFonts w:ascii="Times New Roman" w:hAnsi="Times New Roman" w:cs="Times New Roman"/>
        </w:rPr>
        <w:t>”</w:t>
      </w:r>
      <w:r w:rsidR="00ED0F6C">
        <w:rPr>
          <w:rFonts w:ascii="Times New Roman" w:hAnsi="Times New Roman" w:cs="Times New Roman"/>
        </w:rPr>
        <w:t xml:space="preserve"> as following in clause 7.3A.2.1 of TS 38.101-1</w:t>
      </w:r>
      <w:r w:rsidRPr="00B652E9">
        <w:rPr>
          <w:rFonts w:ascii="Times New Roman" w:hAnsi="Times New Roman" w:cs="Times New Roman"/>
        </w:rPr>
        <w:t xml:space="preserve">, what does it intend for? From the context, it </w:t>
      </w:r>
      <w:r w:rsidR="006B1EAD">
        <w:rPr>
          <w:rFonts w:ascii="Times New Roman" w:hAnsi="Times New Roman" w:cs="Times New Roman"/>
        </w:rPr>
        <w:t>should be</w:t>
      </w:r>
      <w:r w:rsidRPr="00B652E9">
        <w:rPr>
          <w:rFonts w:ascii="Times New Roman" w:hAnsi="Times New Roman" w:cs="Times New Roman"/>
        </w:rPr>
        <w:t xml:space="preserve"> </w:t>
      </w:r>
      <w:r w:rsidR="00C7359A">
        <w:rPr>
          <w:rFonts w:ascii="Times New Roman" w:hAnsi="Times New Roman" w:cs="Times New Roman"/>
        </w:rPr>
        <w:t>for</w:t>
      </w:r>
      <w:r w:rsidRPr="00B652E9">
        <w:rPr>
          <w:rFonts w:ascii="Times New Roman" w:hAnsi="Times New Roman" w:cs="Times New Roman"/>
        </w:rPr>
        <w:t xml:space="preserve"> “confi</w:t>
      </w:r>
      <w:r w:rsidR="00ED0F6C">
        <w:rPr>
          <w:rFonts w:ascii="Times New Roman" w:hAnsi="Times New Roman" w:cs="Times New Roman"/>
        </w:rPr>
        <w:t>gured</w:t>
      </w:r>
      <w:r w:rsidRPr="00B652E9">
        <w:rPr>
          <w:rFonts w:ascii="Times New Roman" w:hAnsi="Times New Roman" w:cs="Times New Roman"/>
        </w:rPr>
        <w:t>”</w:t>
      </w:r>
      <w:r w:rsidR="00ED0F6C">
        <w:rPr>
          <w:rFonts w:ascii="Times New Roman" w:hAnsi="Times New Roman" w:cs="Times New Roman"/>
        </w:rPr>
        <w:t>.</w:t>
      </w:r>
      <w:bookmarkStart w:id="5" w:name="_Toc21344435"/>
      <w:bookmarkStart w:id="6" w:name="_Toc29801922"/>
      <w:bookmarkStart w:id="7" w:name="_Toc29802346"/>
      <w:bookmarkStart w:id="8" w:name="_Toc29802971"/>
      <w:bookmarkStart w:id="9" w:name="_Toc36107713"/>
      <w:bookmarkStart w:id="10" w:name="_Toc37251487"/>
      <w:bookmarkStart w:id="11" w:name="_Toc45888394"/>
      <w:bookmarkStart w:id="12" w:name="_Toc45888993"/>
      <w:bookmarkStart w:id="13" w:name="_Toc61367711"/>
      <w:bookmarkStart w:id="14" w:name="_Toc61373094"/>
      <w:bookmarkStart w:id="15" w:name="_Toc68231044"/>
      <w:bookmarkStart w:id="16" w:name="_Toc69084457"/>
      <w:bookmarkStart w:id="17" w:name="_Toc75467468"/>
      <w:bookmarkStart w:id="18" w:name="_Toc76509490"/>
      <w:bookmarkStart w:id="19" w:name="_Toc76718480"/>
      <w:bookmarkStart w:id="20" w:name="_Toc83580827"/>
      <w:bookmarkStart w:id="21" w:name="_Toc84405336"/>
      <w:bookmarkStart w:id="22" w:name="_Toc84413945"/>
    </w:p>
    <w:p w14:paraId="07C3A2E4" w14:textId="2756997D" w:rsidR="005472D2" w:rsidRPr="008E0EE6" w:rsidRDefault="005472D2" w:rsidP="00337685">
      <w:pPr>
        <w:keepNext/>
        <w:spacing w:afterLines="100" w:after="312"/>
        <w:rPr>
          <w:rFonts w:ascii="Times New Roman" w:hAnsi="Times New Roman" w:cs="Times New Roman"/>
        </w:rPr>
      </w:pPr>
      <w:r w:rsidRPr="004D76F1">
        <w:rPr>
          <w:rFonts w:ascii="Arial" w:eastAsia="等线" w:hAnsi="Arial" w:cs="Times New Roman"/>
          <w:color w:val="2E74B5" w:themeColor="accent1" w:themeShade="BF"/>
          <w:kern w:val="0"/>
          <w:sz w:val="24"/>
          <w:szCs w:val="20"/>
          <w:lang w:val="en-GB" w:eastAsia="en-GB"/>
        </w:rPr>
        <w:t>7.3A.2.1</w:t>
      </w:r>
      <w:r w:rsidRPr="004D76F1">
        <w:rPr>
          <w:rFonts w:ascii="Arial" w:eastAsia="等线" w:hAnsi="Arial" w:cs="Times New Roman"/>
          <w:color w:val="2E74B5" w:themeColor="accent1" w:themeShade="BF"/>
          <w:kern w:val="0"/>
          <w:sz w:val="24"/>
          <w:szCs w:val="20"/>
          <w:lang w:val="en-GB" w:eastAsia="en-GB"/>
        </w:rPr>
        <w:tab/>
        <w:t>Reference sensitivity power level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74CBA2D" w14:textId="77777777" w:rsidR="005472D2" w:rsidRPr="004D76F1" w:rsidRDefault="005472D2" w:rsidP="00337685">
      <w:pPr>
        <w:keepNext/>
        <w:widowControl/>
        <w:overflowPunct w:val="0"/>
        <w:autoSpaceDE w:val="0"/>
        <w:autoSpaceDN w:val="0"/>
        <w:adjustRightInd w:val="0"/>
        <w:spacing w:after="180"/>
        <w:jc w:val="left"/>
        <w:textAlignment w:val="baseline"/>
        <w:rPr>
          <w:rFonts w:ascii="Times New Roman" w:eastAsia="等线" w:hAnsi="Times New Roman" w:cs="Times New Roman"/>
          <w:color w:val="2E74B5" w:themeColor="accent1" w:themeShade="BF"/>
          <w:kern w:val="0"/>
          <w:sz w:val="20"/>
          <w:szCs w:val="20"/>
          <w:lang w:val="en-GB" w:eastAsia="en-GB"/>
        </w:rPr>
      </w:pPr>
      <w:r w:rsidRPr="004D76F1">
        <w:rPr>
          <w:rFonts w:ascii="Times New Roman" w:eastAsia="等线" w:hAnsi="Times New Roman" w:cs="Times New Roman"/>
          <w:color w:val="2E74B5" w:themeColor="accent1" w:themeShade="BF"/>
          <w:kern w:val="0"/>
          <w:sz w:val="20"/>
          <w:szCs w:val="20"/>
          <w:lang w:val="en-GB" w:eastAsia="en-GB"/>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6BB28FA9" w14:textId="0EFA54F1" w:rsidR="005472D2" w:rsidRPr="00573D44" w:rsidRDefault="005472D2" w:rsidP="00337685">
      <w:pPr>
        <w:keepNext/>
        <w:widowControl/>
        <w:overflowPunct w:val="0"/>
        <w:autoSpaceDE w:val="0"/>
        <w:autoSpaceDN w:val="0"/>
        <w:adjustRightInd w:val="0"/>
        <w:spacing w:after="180"/>
        <w:jc w:val="left"/>
        <w:textAlignment w:val="baseline"/>
        <w:rPr>
          <w:rFonts w:ascii="Times New Roman" w:eastAsia="等线" w:hAnsi="Times New Roman" w:cs="Times New Roman"/>
          <w:color w:val="2E74B5" w:themeColor="accent1" w:themeShade="BF"/>
          <w:kern w:val="0"/>
          <w:sz w:val="20"/>
          <w:szCs w:val="20"/>
          <w:lang w:val="en-GB" w:eastAsia="en-GB"/>
        </w:rPr>
      </w:pPr>
      <w:r w:rsidRPr="004D76F1">
        <w:rPr>
          <w:rFonts w:ascii="Times New Roman" w:eastAsia="等线" w:hAnsi="Times New Roman" w:cs="Times New Roman"/>
          <w:color w:val="2E74B5" w:themeColor="accent1" w:themeShade="BF"/>
          <w:kern w:val="0"/>
          <w:sz w:val="20"/>
          <w:szCs w:val="20"/>
          <w:highlight w:val="yellow"/>
          <w:lang w:val="en-GB" w:eastAsia="en-GB"/>
        </w:rPr>
        <w:t>For UE(s) supporting one uplink carrier, t</w:t>
      </w:r>
      <w:r w:rsidRPr="004D76F1">
        <w:rPr>
          <w:rFonts w:ascii="Times New Roman" w:eastAsia="等线" w:hAnsi="Times New Roman" w:cs="Times New Roman"/>
          <w:color w:val="2E74B5" w:themeColor="accent1" w:themeShade="BF"/>
          <w:kern w:val="0"/>
          <w:sz w:val="20"/>
          <w:szCs w:val="20"/>
          <w:lang w:val="en-GB" w:eastAsia="en-GB"/>
        </w:rPr>
        <w:t xml:space="preserve">he uplink configuration of the PCC shall be in accordance with Table 7.3.2-3 and the downlink PCC carrier </w:t>
      </w:r>
      <w:proofErr w:type="spellStart"/>
      <w:r w:rsidRPr="004D76F1">
        <w:rPr>
          <w:rFonts w:ascii="Times New Roman" w:eastAsia="等线" w:hAnsi="Times New Roman" w:cs="Times New Roman"/>
          <w:color w:val="2E74B5" w:themeColor="accent1" w:themeShade="BF"/>
          <w:kern w:val="0"/>
          <w:sz w:val="20"/>
          <w:szCs w:val="20"/>
          <w:lang w:val="en-GB" w:eastAsia="en-GB"/>
        </w:rPr>
        <w:t>center</w:t>
      </w:r>
      <w:proofErr w:type="spellEnd"/>
      <w:r w:rsidRPr="004D76F1">
        <w:rPr>
          <w:rFonts w:ascii="Times New Roman" w:eastAsia="等线" w:hAnsi="Times New Roman" w:cs="Times New Roman"/>
          <w:color w:val="2E74B5" w:themeColor="accent1" w:themeShade="BF"/>
          <w:kern w:val="0"/>
          <w:sz w:val="20"/>
          <w:szCs w:val="20"/>
          <w:lang w:val="en-GB" w:eastAsia="en-GB"/>
        </w:rPr>
        <w:t xml:space="preserve"> frequency shall be configured closer to uplink operating band than any of the downlink SCC </w:t>
      </w:r>
      <w:proofErr w:type="spellStart"/>
      <w:r w:rsidRPr="004D76F1">
        <w:rPr>
          <w:rFonts w:ascii="Times New Roman" w:eastAsia="等线" w:hAnsi="Times New Roman" w:cs="Times New Roman"/>
          <w:color w:val="2E74B5" w:themeColor="accent1" w:themeShade="BF"/>
          <w:kern w:val="0"/>
          <w:sz w:val="20"/>
          <w:szCs w:val="20"/>
          <w:lang w:val="en-GB" w:eastAsia="en-GB"/>
        </w:rPr>
        <w:t>center</w:t>
      </w:r>
      <w:proofErr w:type="spellEnd"/>
      <w:r w:rsidRPr="004D76F1">
        <w:rPr>
          <w:rFonts w:ascii="Times New Roman" w:eastAsia="等线" w:hAnsi="Times New Roman" w:cs="Times New Roman"/>
          <w:color w:val="2E74B5" w:themeColor="accent1" w:themeShade="BF"/>
          <w:kern w:val="0"/>
          <w:sz w:val="20"/>
          <w:szCs w:val="20"/>
          <w:lang w:val="en-GB" w:eastAsia="en-GB"/>
        </w:rPr>
        <w:t xml:space="preserve"> frequency</w:t>
      </w:r>
      <w:r w:rsidR="00573D44">
        <w:rPr>
          <w:rFonts w:ascii="Times New Roman" w:eastAsia="等线" w:hAnsi="Times New Roman" w:cs="Times New Roman"/>
          <w:color w:val="2E74B5" w:themeColor="accent1" w:themeShade="BF"/>
          <w:kern w:val="0"/>
          <w:sz w:val="20"/>
          <w:szCs w:val="20"/>
          <w:lang w:val="en-GB" w:eastAsia="en-GB"/>
        </w:rPr>
        <w:t>.</w:t>
      </w:r>
    </w:p>
    <w:p w14:paraId="6ED32379" w14:textId="3504DA5C" w:rsidR="005472D2" w:rsidRDefault="005472D2" w:rsidP="00337685">
      <w:pPr>
        <w:keepNext/>
        <w:rPr>
          <w:lang w:val="en-GB"/>
        </w:rPr>
      </w:pPr>
    </w:p>
    <w:p w14:paraId="34C3EE89" w14:textId="084E3016" w:rsidR="005472D2" w:rsidRDefault="005472D2" w:rsidP="00337685">
      <w:pPr>
        <w:pStyle w:val="2"/>
        <w:rPr>
          <w:lang w:val="en-GB"/>
        </w:rPr>
      </w:pPr>
      <w:r>
        <w:rPr>
          <w:lang w:val="en-GB"/>
        </w:rPr>
        <w:t>2.2 Dual Tx</w:t>
      </w:r>
      <w:r w:rsidR="00441EBB">
        <w:rPr>
          <w:lang w:val="en-GB"/>
        </w:rPr>
        <w:t>/2Tx/</w:t>
      </w:r>
      <w:proofErr w:type="spellStart"/>
      <w:r w:rsidR="00441EBB">
        <w:rPr>
          <w:lang w:val="en-GB"/>
        </w:rPr>
        <w:t>TxD</w:t>
      </w:r>
      <w:proofErr w:type="spellEnd"/>
      <w:r w:rsidR="004D5C1C">
        <w:rPr>
          <w:lang w:val="en-GB"/>
        </w:rPr>
        <w:t>/4Tx</w:t>
      </w:r>
    </w:p>
    <w:p w14:paraId="49AC896C" w14:textId="265BB0D5" w:rsidR="005472D2" w:rsidRPr="00363BF8" w:rsidRDefault="00363BF8" w:rsidP="00337685">
      <w:pPr>
        <w:keepNext/>
        <w:rPr>
          <w:rFonts w:ascii="Times New Roman" w:hAnsi="Times New Roman" w:cs="Times New Roman"/>
        </w:rPr>
      </w:pPr>
      <w:r w:rsidRPr="00363BF8">
        <w:rPr>
          <w:rFonts w:ascii="Times New Roman" w:hAnsi="Times New Roman" w:cs="Times New Roman"/>
        </w:rPr>
        <w:t>One item for further clarification and discussion is as following:</w:t>
      </w:r>
    </w:p>
    <w:p w14:paraId="3A7645B4" w14:textId="77777777" w:rsidR="00363BF8" w:rsidRPr="00363BF8" w:rsidRDefault="00363BF8" w:rsidP="00337685">
      <w:pPr>
        <w:pStyle w:val="a9"/>
        <w:keepNext/>
        <w:widowControl/>
        <w:overflowPunct w:val="0"/>
        <w:autoSpaceDE w:val="0"/>
        <w:autoSpaceDN w:val="0"/>
        <w:adjustRightInd w:val="0"/>
        <w:spacing w:after="180"/>
        <w:ind w:left="720" w:firstLineChars="0" w:firstLine="0"/>
        <w:jc w:val="left"/>
        <w:textAlignment w:val="baseline"/>
        <w:rPr>
          <w:color w:val="2E74B5" w:themeColor="accent1" w:themeShade="BF"/>
        </w:rPr>
      </w:pPr>
      <w:r w:rsidRPr="00363BF8">
        <w:rPr>
          <w:color w:val="2E74B5" w:themeColor="accent1" w:themeShade="BF"/>
        </w:rPr>
        <w:lastRenderedPageBreak/>
        <w:t>Corrections and alignment related to more than one TX port and antenna connector language such as “dual TX”, “2tx”, “</w:t>
      </w:r>
      <w:proofErr w:type="spellStart"/>
      <w:r w:rsidRPr="00363BF8">
        <w:rPr>
          <w:color w:val="2E74B5" w:themeColor="accent1" w:themeShade="BF"/>
        </w:rPr>
        <w:t>TxD</w:t>
      </w:r>
      <w:proofErr w:type="spellEnd"/>
      <w:r w:rsidRPr="00363BF8">
        <w:rPr>
          <w:color w:val="2E74B5" w:themeColor="accent1" w:themeShade="BF"/>
        </w:rPr>
        <w:t>”</w:t>
      </w:r>
    </w:p>
    <w:p w14:paraId="0598D653" w14:textId="7F5EBBF6" w:rsidR="00441EBB" w:rsidRDefault="00363BF8" w:rsidP="00337685">
      <w:pPr>
        <w:keepNext/>
        <w:spacing w:afterLines="50" w:after="156"/>
        <w:rPr>
          <w:rFonts w:ascii="Times New Roman" w:hAnsi="Times New Roman" w:cs="Times New Roman"/>
        </w:rPr>
      </w:pPr>
      <w:r w:rsidRPr="00363BF8">
        <w:rPr>
          <w:rFonts w:ascii="Times New Roman" w:hAnsi="Times New Roman" w:cs="Times New Roman"/>
        </w:rPr>
        <w:t xml:space="preserve">From our experience, </w:t>
      </w:r>
      <w:r>
        <w:rPr>
          <w:rFonts w:ascii="Times New Roman" w:hAnsi="Times New Roman" w:cs="Times New Roman"/>
        </w:rPr>
        <w:t>“Dual Tx” usually intends for “</w:t>
      </w:r>
      <w:proofErr w:type="spellStart"/>
      <w:r>
        <w:rPr>
          <w:rFonts w:ascii="Times New Roman" w:hAnsi="Times New Roman" w:cs="Times New Roman"/>
        </w:rPr>
        <w:t>TxD</w:t>
      </w:r>
      <w:proofErr w:type="spellEnd"/>
      <w:r>
        <w:rPr>
          <w:rFonts w:ascii="Times New Roman" w:hAnsi="Times New Roman" w:cs="Times New Roman"/>
        </w:rPr>
        <w:t>”</w:t>
      </w:r>
      <w:r w:rsidR="003A7E0C">
        <w:rPr>
          <w:rFonts w:ascii="Times New Roman" w:hAnsi="Times New Roman" w:cs="Times New Roman"/>
        </w:rPr>
        <w:t xml:space="preserve"> if the relevant description is not in “UL MIMO” clauses</w:t>
      </w:r>
      <w:r>
        <w:rPr>
          <w:rFonts w:ascii="Times New Roman" w:hAnsi="Times New Roman" w:cs="Times New Roman"/>
        </w:rPr>
        <w:t xml:space="preserve">, similar clarification/discussion was conducted in last meeting </w:t>
      </w:r>
      <w:r w:rsidR="003A7E0C">
        <w:rPr>
          <w:rFonts w:ascii="Times New Roman" w:hAnsi="Times New Roman" w:cs="Times New Roman"/>
        </w:rPr>
        <w:t>for PC1.5 intra-band ULCA w/o UL MIMO</w:t>
      </w:r>
      <w:r w:rsidR="00B72F94">
        <w:rPr>
          <w:rFonts w:ascii="Times New Roman" w:hAnsi="Times New Roman" w:cs="Times New Roman"/>
        </w:rPr>
        <w:t xml:space="preserve"> and </w:t>
      </w:r>
      <w:r w:rsidR="003A7E0C">
        <w:rPr>
          <w:rFonts w:ascii="Times New Roman" w:hAnsi="Times New Roman" w:cs="Times New Roman"/>
        </w:rPr>
        <w:t>some clarification is that “Dual Tx” is not intended for “</w:t>
      </w:r>
      <w:proofErr w:type="spellStart"/>
      <w:r w:rsidR="003A7E0C" w:rsidRPr="003A7E0C">
        <w:rPr>
          <w:rFonts w:ascii="Times New Roman" w:hAnsi="Times New Roman" w:cs="Times New Roman"/>
        </w:rPr>
        <w:t>dualPA</w:t>
      </w:r>
      <w:proofErr w:type="spellEnd"/>
      <w:r w:rsidR="003A7E0C" w:rsidRPr="003A7E0C">
        <w:rPr>
          <w:rFonts w:ascii="Times New Roman" w:hAnsi="Times New Roman" w:cs="Times New Roman"/>
        </w:rPr>
        <w:t>-Architecture</w:t>
      </w:r>
      <w:r w:rsidR="003A7E0C">
        <w:rPr>
          <w:rFonts w:ascii="Times New Roman" w:hAnsi="Times New Roman" w:cs="Times New Roman"/>
        </w:rPr>
        <w:t>”</w:t>
      </w:r>
      <w:r>
        <w:rPr>
          <w:rFonts w:ascii="Times New Roman" w:hAnsi="Times New Roman" w:cs="Times New Roman"/>
        </w:rPr>
        <w:t xml:space="preserve">. </w:t>
      </w:r>
      <w:r w:rsidR="00441EBB">
        <w:rPr>
          <w:rFonts w:ascii="Times New Roman" w:hAnsi="Times New Roman" w:cs="Times New Roman"/>
        </w:rPr>
        <w:t xml:space="preserve">Note that for </w:t>
      </w:r>
      <w:proofErr w:type="spellStart"/>
      <w:r w:rsidR="00441EBB">
        <w:rPr>
          <w:rFonts w:ascii="Times New Roman" w:hAnsi="Times New Roman" w:cs="Times New Roman"/>
        </w:rPr>
        <w:t>TxD</w:t>
      </w:r>
      <w:proofErr w:type="spellEnd"/>
      <w:r w:rsidR="00441EBB">
        <w:rPr>
          <w:rFonts w:ascii="Times New Roman" w:hAnsi="Times New Roman" w:cs="Times New Roman"/>
        </w:rPr>
        <w:t xml:space="preserve"> support, there is 2Tx-TxD and 4Tx-TxD, </w:t>
      </w:r>
      <w:r w:rsidR="00AB4451">
        <w:rPr>
          <w:rFonts w:ascii="Times New Roman" w:hAnsi="Times New Roman" w:cs="Times New Roman"/>
        </w:rPr>
        <w:t>the per FS 4Tx-TxD</w:t>
      </w:r>
      <w:r w:rsidR="00A41591">
        <w:rPr>
          <w:rFonts w:ascii="Times New Roman" w:hAnsi="Times New Roman" w:cs="Times New Roman"/>
        </w:rPr>
        <w:t xml:space="preserve"> (</w:t>
      </w:r>
      <w:r w:rsidR="00A41591" w:rsidRPr="007522B2">
        <w:rPr>
          <w:i/>
        </w:rPr>
        <w:t>txDiversity</w:t>
      </w:r>
      <w:r w:rsidR="00A41591">
        <w:rPr>
          <w:i/>
        </w:rPr>
        <w:t>4</w:t>
      </w:r>
      <w:r w:rsidR="00A41591" w:rsidRPr="007522B2">
        <w:rPr>
          <w:i/>
        </w:rPr>
        <w:t>Tx-r18</w:t>
      </w:r>
      <w:r w:rsidR="00A41591">
        <w:rPr>
          <w:rFonts w:ascii="Times New Roman" w:hAnsi="Times New Roman" w:cs="Times New Roman"/>
        </w:rPr>
        <w:t>)</w:t>
      </w:r>
      <w:r w:rsidR="00AB4451">
        <w:rPr>
          <w:rFonts w:ascii="Times New Roman" w:hAnsi="Times New Roman" w:cs="Times New Roman"/>
        </w:rPr>
        <w:t xml:space="preserve"> and per FS 2Tx-TxD</w:t>
      </w:r>
      <w:r w:rsidR="00A41591">
        <w:rPr>
          <w:rFonts w:ascii="Times New Roman" w:hAnsi="Times New Roman" w:cs="Times New Roman"/>
        </w:rPr>
        <w:t xml:space="preserve"> (</w:t>
      </w:r>
      <w:r w:rsidR="00A41591" w:rsidRPr="007522B2">
        <w:rPr>
          <w:i/>
        </w:rPr>
        <w:t>txDiversity2Tx-r18</w:t>
      </w:r>
      <w:r w:rsidR="00A41591">
        <w:rPr>
          <w:rFonts w:ascii="Times New Roman" w:hAnsi="Times New Roman" w:cs="Times New Roman"/>
        </w:rPr>
        <w:t>)</w:t>
      </w:r>
      <w:r w:rsidR="00AB4451">
        <w:rPr>
          <w:rFonts w:ascii="Times New Roman" w:hAnsi="Times New Roman" w:cs="Times New Roman"/>
        </w:rPr>
        <w:t xml:space="preserve"> IE were introduced in Rel-18</w:t>
      </w:r>
      <w:r w:rsidR="00A41591">
        <w:rPr>
          <w:rFonts w:ascii="Times New Roman" w:hAnsi="Times New Roman" w:cs="Times New Roman"/>
        </w:rPr>
        <w:t>.</w:t>
      </w:r>
    </w:p>
    <w:p w14:paraId="269B9A2C" w14:textId="7CC4EC82" w:rsidR="00363BF8" w:rsidRDefault="00363BF8" w:rsidP="00337685">
      <w:pPr>
        <w:keepNext/>
        <w:spacing w:afterLines="50" w:after="156"/>
        <w:rPr>
          <w:rFonts w:ascii="Times New Roman" w:hAnsi="Times New Roman" w:cs="Times New Roman"/>
        </w:rPr>
      </w:pPr>
      <w:r>
        <w:rPr>
          <w:rFonts w:ascii="Times New Roman" w:hAnsi="Times New Roman" w:cs="Times New Roman"/>
        </w:rPr>
        <w:t xml:space="preserve">Some evidence </w:t>
      </w:r>
      <w:r w:rsidR="00C7359A">
        <w:rPr>
          <w:rFonts w:ascii="Times New Roman" w:hAnsi="Times New Roman" w:cs="Times New Roman"/>
        </w:rPr>
        <w:t xml:space="preserve">are </w:t>
      </w:r>
      <w:r w:rsidR="006203E4">
        <w:rPr>
          <w:rFonts w:ascii="Times New Roman" w:hAnsi="Times New Roman" w:cs="Times New Roman"/>
        </w:rPr>
        <w:t>present</w:t>
      </w:r>
      <w:r w:rsidR="00C7359A">
        <w:rPr>
          <w:rFonts w:ascii="Times New Roman" w:hAnsi="Times New Roman" w:cs="Times New Roman"/>
        </w:rPr>
        <w:t>ed</w:t>
      </w:r>
      <w:r>
        <w:rPr>
          <w:rFonts w:ascii="Times New Roman" w:hAnsi="Times New Roman" w:cs="Times New Roman"/>
        </w:rPr>
        <w:t xml:space="preserve"> as following:</w:t>
      </w:r>
    </w:p>
    <w:p w14:paraId="5F4433B4" w14:textId="440B7D5A" w:rsidR="008E0EE6" w:rsidRPr="008E0EE6" w:rsidRDefault="008E0EE6" w:rsidP="00337685">
      <w:pPr>
        <w:keepNext/>
        <w:spacing w:afterLines="50" w:after="156"/>
        <w:rPr>
          <w:rFonts w:ascii="Times New Roman" w:hAnsi="Times New Roman" w:cs="Times New Roman"/>
        </w:rPr>
      </w:pPr>
      <w:r w:rsidRPr="008E0EE6">
        <w:rPr>
          <w:rFonts w:ascii="Times New Roman" w:hAnsi="Times New Roman" w:cs="Times New Roman" w:hint="eastAsia"/>
          <w:b/>
          <w:bCs/>
        </w:rPr>
        <w:t>E</w:t>
      </w:r>
      <w:r w:rsidRPr="008E0EE6">
        <w:rPr>
          <w:rFonts w:ascii="Times New Roman" w:hAnsi="Times New Roman" w:cs="Times New Roman"/>
          <w:b/>
          <w:bCs/>
        </w:rPr>
        <w:t>xample 1:</w:t>
      </w:r>
      <w:r w:rsidRPr="008E0EE6">
        <w:rPr>
          <w:rFonts w:ascii="Times New Roman" w:hAnsi="Times New Roman" w:cs="Times New Roman" w:hint="eastAsia"/>
          <w:b/>
          <w:bCs/>
        </w:rPr>
        <w:t xml:space="preserve"> </w:t>
      </w:r>
      <w:r w:rsidRPr="008E0EE6">
        <w:rPr>
          <w:rFonts w:ascii="Times New Roman" w:hAnsi="Times New Roman" w:cs="Times New Roman"/>
          <w:b/>
          <w:bCs/>
        </w:rPr>
        <w:t>Note 5 of Table 6.2.1-1</w:t>
      </w:r>
      <w:r w:rsidR="006203E4">
        <w:rPr>
          <w:rFonts w:ascii="Times New Roman" w:hAnsi="Times New Roman" w:cs="Times New Roman"/>
          <w:b/>
          <w:bCs/>
        </w:rPr>
        <w:t>, not from “UL MIMO” relevant clauses</w:t>
      </w:r>
      <w:r>
        <w:rPr>
          <w:rFonts w:ascii="Times New Roman" w:hAnsi="Times New Roman" w:cs="Times New Roman"/>
          <w:b/>
          <w:bCs/>
        </w:rPr>
        <w:t xml:space="preserve">, </w:t>
      </w:r>
      <w:r>
        <w:rPr>
          <w:rFonts w:ascii="Times New Roman" w:hAnsi="Times New Roman" w:cs="Times New Roman"/>
        </w:rPr>
        <w:t xml:space="preserve">which is applicable for all PC1.5 </w:t>
      </w:r>
      <w:r w:rsidR="006203E4">
        <w:rPr>
          <w:rFonts w:ascii="Times New Roman" w:hAnsi="Times New Roman" w:cs="Times New Roman"/>
        </w:rPr>
        <w:t xml:space="preserve">single CC operation </w:t>
      </w:r>
      <w:r>
        <w:rPr>
          <w:rFonts w:ascii="Times New Roman" w:hAnsi="Times New Roman" w:cs="Times New Roman"/>
        </w:rPr>
        <w:t xml:space="preserve">as there is no mature commercial 29dBm PA </w:t>
      </w:r>
      <w:r w:rsidR="006203E4">
        <w:rPr>
          <w:rFonts w:ascii="Times New Roman" w:hAnsi="Times New Roman" w:cs="Times New Roman"/>
        </w:rPr>
        <w:t>by now</w:t>
      </w:r>
      <w:r>
        <w:rPr>
          <w:rFonts w:ascii="Times New Roman" w:hAnsi="Times New Roman" w:cs="Times New Roman"/>
        </w:rPr>
        <w:t>,</w:t>
      </w:r>
      <w:r w:rsidRPr="008E0EE6">
        <w:rPr>
          <w:rFonts w:ascii="Times New Roman" w:hAnsi="Times New Roman" w:cs="Times New Roman"/>
          <w:color w:val="2E74B5" w:themeColor="accent1" w:themeShade="BF"/>
        </w:rPr>
        <w:t xml:space="preserve"> </w:t>
      </w:r>
      <w:r w:rsidRPr="008E0EE6">
        <w:rPr>
          <w:rFonts w:ascii="Times New Roman" w:hAnsi="Times New Roman" w:cs="Times New Roman"/>
          <w:b/>
          <w:bCs/>
        </w:rPr>
        <w:t>thus here “dual Tx” intends for “</w:t>
      </w:r>
      <w:r w:rsidR="006203E4">
        <w:rPr>
          <w:rFonts w:ascii="Times New Roman" w:hAnsi="Times New Roman" w:cs="Times New Roman"/>
          <w:b/>
          <w:bCs/>
        </w:rPr>
        <w:t>2Tx-</w:t>
      </w:r>
      <w:r w:rsidRPr="008E0EE6">
        <w:rPr>
          <w:rFonts w:ascii="Times New Roman" w:hAnsi="Times New Roman" w:cs="Times New Roman"/>
          <w:b/>
          <w:bCs/>
        </w:rPr>
        <w:t>TxD”</w:t>
      </w:r>
    </w:p>
    <w:p w14:paraId="4FB773E4" w14:textId="77777777" w:rsidR="008E0EE6" w:rsidRPr="008E0EE6" w:rsidRDefault="008E0EE6" w:rsidP="00337685">
      <w:pPr>
        <w:pStyle w:val="TAN"/>
        <w:ind w:left="0" w:firstLine="0"/>
        <w:rPr>
          <w:color w:val="2E74B5" w:themeColor="accent1" w:themeShade="BF"/>
        </w:rPr>
      </w:pPr>
      <w:r w:rsidRPr="008E0EE6">
        <w:rPr>
          <w:color w:val="2E74B5" w:themeColor="accent1" w:themeShade="BF"/>
        </w:rPr>
        <w:t>NOTE 5:</w:t>
      </w:r>
      <w:r w:rsidRPr="008E0EE6">
        <w:rPr>
          <w:color w:val="2E74B5" w:themeColor="accent1" w:themeShade="BF"/>
        </w:rPr>
        <w:tab/>
        <w:t>Achieved via dual Tx</w:t>
      </w:r>
    </w:p>
    <w:p w14:paraId="7454DE47" w14:textId="4A3CBB6C" w:rsidR="00363BF8" w:rsidRDefault="00363BF8" w:rsidP="00337685">
      <w:pPr>
        <w:keepNext/>
        <w:rPr>
          <w:rFonts w:ascii="Times New Roman" w:hAnsi="Times New Roman" w:cs="Times New Roman"/>
          <w:lang w:val="en-GB"/>
        </w:rPr>
      </w:pPr>
    </w:p>
    <w:p w14:paraId="16EF0590" w14:textId="45819FA6" w:rsidR="008E0EE6" w:rsidRPr="00B72F94" w:rsidRDefault="008E0EE6" w:rsidP="00337685">
      <w:pPr>
        <w:keepNext/>
        <w:rPr>
          <w:rFonts w:ascii="Times New Roman" w:hAnsi="Times New Roman" w:cs="Times New Roman"/>
        </w:rPr>
      </w:pPr>
      <w:r w:rsidRPr="008E0EE6">
        <w:rPr>
          <w:rFonts w:ascii="Times New Roman" w:hAnsi="Times New Roman" w:cs="Times New Roman" w:hint="eastAsia"/>
          <w:b/>
          <w:bCs/>
        </w:rPr>
        <w:t>E</w:t>
      </w:r>
      <w:r w:rsidRPr="008E0EE6">
        <w:rPr>
          <w:rFonts w:ascii="Times New Roman" w:hAnsi="Times New Roman" w:cs="Times New Roman"/>
          <w:b/>
          <w:bCs/>
        </w:rPr>
        <w:t xml:space="preserve">xample </w:t>
      </w:r>
      <w:r>
        <w:rPr>
          <w:rFonts w:ascii="Times New Roman" w:hAnsi="Times New Roman" w:cs="Times New Roman"/>
          <w:b/>
          <w:bCs/>
        </w:rPr>
        <w:t xml:space="preserve">2: </w:t>
      </w:r>
      <w:r w:rsidR="00B72F94">
        <w:rPr>
          <w:rFonts w:ascii="Times New Roman" w:hAnsi="Times New Roman" w:cs="Times New Roman"/>
          <w:b/>
          <w:bCs/>
        </w:rPr>
        <w:t xml:space="preserve">Excepted from </w:t>
      </w:r>
      <w:r w:rsidR="00C60B14">
        <w:rPr>
          <w:rFonts w:ascii="Times New Roman" w:hAnsi="Times New Roman" w:cs="Times New Roman"/>
          <w:b/>
          <w:bCs/>
        </w:rPr>
        <w:t xml:space="preserve">clause </w:t>
      </w:r>
      <w:r w:rsidR="00B72F94">
        <w:rPr>
          <w:rFonts w:ascii="Times New Roman" w:hAnsi="Times New Roman" w:cs="Times New Roman"/>
          <w:b/>
          <w:bCs/>
        </w:rPr>
        <w:t xml:space="preserve">6.2.2, </w:t>
      </w:r>
      <w:r w:rsidR="006203E4">
        <w:rPr>
          <w:rFonts w:ascii="Times New Roman" w:hAnsi="Times New Roman" w:cs="Times New Roman"/>
          <w:b/>
          <w:bCs/>
        </w:rPr>
        <w:t xml:space="preserve">not from “UL MIMO” relevant clauses, </w:t>
      </w:r>
      <w:r w:rsidR="00B72F94" w:rsidRPr="008E0EE6">
        <w:rPr>
          <w:rFonts w:ascii="Times New Roman" w:hAnsi="Times New Roman" w:cs="Times New Roman"/>
          <w:b/>
          <w:bCs/>
        </w:rPr>
        <w:t>here “dual Tx” intends for “</w:t>
      </w:r>
      <w:r w:rsidR="006203E4">
        <w:rPr>
          <w:rFonts w:ascii="Times New Roman" w:hAnsi="Times New Roman" w:cs="Times New Roman"/>
          <w:b/>
          <w:bCs/>
        </w:rPr>
        <w:t>2Tx-</w:t>
      </w:r>
      <w:r w:rsidR="00B72F94" w:rsidRPr="008E0EE6">
        <w:rPr>
          <w:rFonts w:ascii="Times New Roman" w:hAnsi="Times New Roman" w:cs="Times New Roman"/>
          <w:b/>
          <w:bCs/>
        </w:rPr>
        <w:t>TxD”</w:t>
      </w:r>
    </w:p>
    <w:p w14:paraId="714D868D" w14:textId="7F3CD521" w:rsidR="00B72F94" w:rsidRDefault="00B72F94" w:rsidP="00337685">
      <w:pPr>
        <w:keepNext/>
        <w:rPr>
          <w:color w:val="2E74B5" w:themeColor="accent1" w:themeShade="BF"/>
        </w:rPr>
      </w:pPr>
      <w:r w:rsidRPr="00B72F94">
        <w:rPr>
          <w:color w:val="2E74B5" w:themeColor="accent1" w:themeShade="BF"/>
        </w:rPr>
        <w:t xml:space="preserve">For UE power class 1.5 with dual Tx, the allowed maximum power reduction (MPR) is defined in Table 6.2D.2-2 and Table 6.2D.2-3 in accordance with the indicated </w:t>
      </w:r>
      <w:proofErr w:type="spellStart"/>
      <w:r w:rsidRPr="00B72F94">
        <w:rPr>
          <w:i/>
          <w:iCs/>
          <w:color w:val="2E74B5" w:themeColor="accent1" w:themeShade="BF"/>
        </w:rPr>
        <w:t>modifiedMPR</w:t>
      </w:r>
      <w:proofErr w:type="spellEnd"/>
      <w:r w:rsidRPr="00B72F94">
        <w:rPr>
          <w:i/>
          <w:iCs/>
          <w:color w:val="2E74B5" w:themeColor="accent1" w:themeShade="BF"/>
        </w:rPr>
        <w:t>-Behavior</w:t>
      </w:r>
      <w:r w:rsidRPr="00B72F94">
        <w:rPr>
          <w:color w:val="2E74B5" w:themeColor="accent1" w:themeShade="BF"/>
        </w:rPr>
        <w:t xml:space="preserve"> specified in Table L.1-1 for channel bandwidths ≤ 100 MHz</w:t>
      </w:r>
    </w:p>
    <w:p w14:paraId="5BC94A33" w14:textId="77777777" w:rsidR="00674D2E" w:rsidRDefault="00674D2E" w:rsidP="00337685">
      <w:pPr>
        <w:keepNext/>
        <w:rPr>
          <w:color w:val="2E74B5" w:themeColor="accent1" w:themeShade="BF"/>
        </w:rPr>
      </w:pPr>
    </w:p>
    <w:p w14:paraId="320D4797" w14:textId="364197F8" w:rsidR="00B72F94" w:rsidRDefault="00B72F94" w:rsidP="00337685">
      <w:pPr>
        <w:keepNext/>
        <w:rPr>
          <w:rFonts w:ascii="Times New Roman" w:hAnsi="Times New Roman" w:cs="Times New Roman"/>
          <w:b/>
          <w:bCs/>
        </w:rPr>
      </w:pPr>
      <w:r w:rsidRPr="008E0EE6">
        <w:rPr>
          <w:rFonts w:ascii="Times New Roman" w:hAnsi="Times New Roman" w:cs="Times New Roman" w:hint="eastAsia"/>
          <w:b/>
          <w:bCs/>
        </w:rPr>
        <w:t>E</w:t>
      </w:r>
      <w:r w:rsidRPr="008E0EE6">
        <w:rPr>
          <w:rFonts w:ascii="Times New Roman" w:hAnsi="Times New Roman" w:cs="Times New Roman"/>
          <w:b/>
          <w:bCs/>
        </w:rPr>
        <w:t xml:space="preserve">xample </w:t>
      </w:r>
      <w:r>
        <w:rPr>
          <w:rFonts w:ascii="Times New Roman" w:hAnsi="Times New Roman" w:cs="Times New Roman"/>
          <w:b/>
          <w:bCs/>
        </w:rPr>
        <w:t>3:</w:t>
      </w:r>
      <w:r w:rsidRPr="00B72F94">
        <w:rPr>
          <w:rFonts w:ascii="Times New Roman" w:hAnsi="Times New Roman" w:cs="Times New Roman"/>
          <w:b/>
          <w:bCs/>
        </w:rPr>
        <w:t xml:space="preserve"> </w:t>
      </w:r>
      <w:r w:rsidR="00C60B14">
        <w:rPr>
          <w:rFonts w:ascii="Times New Roman" w:hAnsi="Times New Roman" w:cs="Times New Roman"/>
          <w:b/>
          <w:bCs/>
        </w:rPr>
        <w:t xml:space="preserve">Not from “UL MIMO” relevant clauses, here </w:t>
      </w:r>
      <w:r w:rsidRPr="008E0EE6">
        <w:rPr>
          <w:rFonts w:ascii="Times New Roman" w:hAnsi="Times New Roman" w:cs="Times New Roman"/>
          <w:b/>
          <w:bCs/>
        </w:rPr>
        <w:t>“dual Tx” intends for “</w:t>
      </w:r>
      <w:r w:rsidR="00C60B14">
        <w:rPr>
          <w:rFonts w:ascii="Times New Roman" w:hAnsi="Times New Roman" w:cs="Times New Roman"/>
          <w:b/>
          <w:bCs/>
        </w:rPr>
        <w:t>2Tx-</w:t>
      </w:r>
      <w:r w:rsidRPr="008E0EE6">
        <w:rPr>
          <w:rFonts w:ascii="Times New Roman" w:hAnsi="Times New Roman" w:cs="Times New Roman"/>
          <w:b/>
          <w:bCs/>
        </w:rPr>
        <w:t>TxD”</w:t>
      </w:r>
    </w:p>
    <w:p w14:paraId="02EC329C" w14:textId="77777777" w:rsidR="00B72F94" w:rsidRPr="00B72F94" w:rsidRDefault="00B72F94" w:rsidP="00337685">
      <w:pPr>
        <w:keepNext/>
        <w:keepLines/>
        <w:widowControl/>
        <w:overflowPunct w:val="0"/>
        <w:autoSpaceDE w:val="0"/>
        <w:autoSpaceDN w:val="0"/>
        <w:adjustRightInd w:val="0"/>
        <w:spacing w:before="60" w:after="180"/>
        <w:jc w:val="center"/>
        <w:textAlignment w:val="baseline"/>
        <w:rPr>
          <w:rFonts w:ascii="Arial" w:eastAsia="Times New Roman" w:hAnsi="Arial" w:cs="Times New Roman"/>
          <w:b/>
          <w:color w:val="2E74B5" w:themeColor="accent1" w:themeShade="BF"/>
          <w:kern w:val="0"/>
          <w:sz w:val="20"/>
          <w:szCs w:val="20"/>
          <w:lang w:val="en-GB" w:eastAsia="en-GB"/>
        </w:rPr>
      </w:pPr>
      <w:r w:rsidRPr="00B72F94">
        <w:rPr>
          <w:rFonts w:ascii="Arial" w:eastAsia="Times New Roman" w:hAnsi="Arial" w:cs="Times New Roman"/>
          <w:b/>
          <w:color w:val="2E74B5" w:themeColor="accent1" w:themeShade="BF"/>
          <w:kern w:val="0"/>
          <w:sz w:val="20"/>
          <w:szCs w:val="20"/>
          <w:lang w:val="en-GB" w:eastAsia="en-GB"/>
        </w:rPr>
        <w:t>Table 6.2.3.2-2: A-MPR' values Access (Power Class 1.5, 2 and 3)</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AB4451" w:rsidRPr="00B72F94" w14:paraId="34F3A7A5" w14:textId="77777777" w:rsidTr="006F55B6">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p w14:paraId="3A5E31DC"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b/>
                <w:color w:val="2E74B5" w:themeColor="accent1" w:themeShade="BF"/>
                <w:kern w:val="0"/>
                <w:sz w:val="18"/>
                <w:szCs w:val="20"/>
                <w:lang w:val="en-GB" w:eastAsia="en-GB"/>
              </w:rPr>
            </w:pPr>
            <w:r w:rsidRPr="00B72F94">
              <w:rPr>
                <w:rFonts w:ascii="Arial" w:eastAsia="Times New Roman" w:hAnsi="Arial" w:cs="Times New Roman"/>
                <w:b/>
                <w:color w:val="2E74B5" w:themeColor="accent1" w:themeShade="BF"/>
                <w:kern w:val="0"/>
                <w:sz w:val="18"/>
                <w:szCs w:val="20"/>
                <w:lang w:val="en-GB" w:eastAsia="en-GB"/>
              </w:rPr>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4AAB9EB0"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b/>
                <w:color w:val="2E74B5" w:themeColor="accent1" w:themeShade="BF"/>
                <w:kern w:val="0"/>
                <w:sz w:val="18"/>
                <w:szCs w:val="20"/>
                <w:lang w:val="en-GB" w:eastAsia="en-GB"/>
              </w:rPr>
            </w:pPr>
            <w:r w:rsidRPr="00B72F94">
              <w:rPr>
                <w:rFonts w:ascii="Arial" w:eastAsia="Times New Roman" w:hAnsi="Arial" w:cs="Times New Roman"/>
                <w:b/>
                <w:color w:val="2E74B5" w:themeColor="accent1" w:themeShade="BF"/>
                <w:kern w:val="0"/>
                <w:sz w:val="18"/>
                <w:szCs w:val="20"/>
                <w:lang w:val="en-GB" w:eastAsia="en-GB"/>
              </w:rPr>
              <w:t>A-MPR' (dB)</w:t>
            </w:r>
          </w:p>
        </w:tc>
      </w:tr>
      <w:tr w:rsidR="00AB4451" w:rsidRPr="00B72F94" w14:paraId="603DAFA1" w14:textId="77777777" w:rsidTr="006F55B6">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02733964"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b/>
                <w:color w:val="2E74B5" w:themeColor="accent1" w:themeShade="BF"/>
                <w:kern w:val="0"/>
                <w:sz w:val="18"/>
                <w:szCs w:val="20"/>
                <w:lang w:val="en-GB" w:eastAsia="en-GB"/>
              </w:rPr>
            </w:pPr>
          </w:p>
        </w:tc>
        <w:tc>
          <w:tcPr>
            <w:tcW w:w="1039" w:type="dxa"/>
            <w:tcBorders>
              <w:top w:val="single" w:sz="4" w:space="0" w:color="auto"/>
              <w:left w:val="single" w:sz="4" w:space="0" w:color="auto"/>
              <w:bottom w:val="single" w:sz="4" w:space="0" w:color="auto"/>
              <w:right w:val="single" w:sz="4" w:space="0" w:color="auto"/>
            </w:tcBorders>
            <w:hideMark/>
          </w:tcPr>
          <w:p w14:paraId="196D59A4"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b/>
                <w:color w:val="2E74B5" w:themeColor="accent1" w:themeShade="BF"/>
                <w:kern w:val="0"/>
                <w:sz w:val="18"/>
                <w:szCs w:val="20"/>
                <w:lang w:val="en-GB" w:eastAsia="en-GB"/>
              </w:rPr>
            </w:pPr>
            <w:r w:rsidRPr="00B72F94">
              <w:rPr>
                <w:rFonts w:ascii="Arial" w:eastAsia="Times New Roman" w:hAnsi="Arial" w:cs="Times New Roman"/>
                <w:b/>
                <w:color w:val="2E74B5" w:themeColor="accent1" w:themeShade="BF"/>
                <w:kern w:val="0"/>
                <w:sz w:val="18"/>
                <w:szCs w:val="20"/>
                <w:lang w:val="en-GB" w:eastAsia="en-GB"/>
              </w:rPr>
              <w:t>PC3_A1</w:t>
            </w:r>
          </w:p>
        </w:tc>
        <w:tc>
          <w:tcPr>
            <w:tcW w:w="1040" w:type="dxa"/>
            <w:tcBorders>
              <w:top w:val="single" w:sz="4" w:space="0" w:color="auto"/>
              <w:left w:val="nil"/>
              <w:bottom w:val="single" w:sz="4" w:space="0" w:color="auto"/>
              <w:right w:val="single" w:sz="4" w:space="0" w:color="auto"/>
            </w:tcBorders>
            <w:hideMark/>
          </w:tcPr>
          <w:p w14:paraId="1314B7C8"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b/>
                <w:color w:val="2E74B5" w:themeColor="accent1" w:themeShade="BF"/>
                <w:kern w:val="0"/>
                <w:sz w:val="18"/>
                <w:szCs w:val="20"/>
                <w:lang w:val="en-GB" w:eastAsia="en-GB"/>
              </w:rPr>
            </w:pPr>
            <w:r w:rsidRPr="00B72F94">
              <w:rPr>
                <w:rFonts w:ascii="Arial" w:eastAsia="Times New Roman" w:hAnsi="Arial" w:cs="Times New Roman"/>
                <w:b/>
                <w:color w:val="2E74B5" w:themeColor="accent1" w:themeShade="BF"/>
                <w:kern w:val="0"/>
                <w:sz w:val="18"/>
                <w:szCs w:val="20"/>
                <w:lang w:val="en-GB" w:eastAsia="en-GB"/>
              </w:rPr>
              <w:t>PC3_A2</w:t>
            </w:r>
          </w:p>
        </w:tc>
        <w:tc>
          <w:tcPr>
            <w:tcW w:w="1039" w:type="dxa"/>
            <w:tcBorders>
              <w:top w:val="single" w:sz="4" w:space="0" w:color="auto"/>
              <w:left w:val="nil"/>
              <w:bottom w:val="single" w:sz="4" w:space="0" w:color="auto"/>
              <w:right w:val="single" w:sz="4" w:space="0" w:color="auto"/>
            </w:tcBorders>
            <w:hideMark/>
          </w:tcPr>
          <w:p w14:paraId="1CDB3DEA"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b/>
                <w:color w:val="2E74B5" w:themeColor="accent1" w:themeShade="BF"/>
                <w:kern w:val="0"/>
                <w:sz w:val="18"/>
                <w:szCs w:val="20"/>
                <w:lang w:val="en-GB" w:eastAsia="en-GB"/>
              </w:rPr>
            </w:pPr>
            <w:r w:rsidRPr="00B72F94">
              <w:rPr>
                <w:rFonts w:ascii="Arial" w:eastAsia="Times New Roman" w:hAnsi="Arial" w:cs="Times New Roman"/>
                <w:b/>
                <w:color w:val="2E74B5" w:themeColor="accent1" w:themeShade="BF"/>
                <w:kern w:val="0"/>
                <w:sz w:val="18"/>
                <w:szCs w:val="20"/>
                <w:lang w:val="en-GB" w:eastAsia="en-GB"/>
              </w:rPr>
              <w:t>PC2_A3</w:t>
            </w:r>
          </w:p>
        </w:tc>
        <w:tc>
          <w:tcPr>
            <w:tcW w:w="1040" w:type="dxa"/>
            <w:tcBorders>
              <w:top w:val="single" w:sz="4" w:space="0" w:color="auto"/>
              <w:left w:val="nil"/>
              <w:bottom w:val="single" w:sz="4" w:space="0" w:color="auto"/>
              <w:right w:val="single" w:sz="4" w:space="0" w:color="auto"/>
            </w:tcBorders>
            <w:hideMark/>
          </w:tcPr>
          <w:p w14:paraId="21E2EDB6"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b/>
                <w:color w:val="2E74B5" w:themeColor="accent1" w:themeShade="BF"/>
                <w:kern w:val="0"/>
                <w:sz w:val="18"/>
                <w:szCs w:val="20"/>
                <w:lang w:val="en-GB" w:eastAsia="en-GB"/>
              </w:rPr>
            </w:pPr>
            <w:r w:rsidRPr="00B72F94">
              <w:rPr>
                <w:rFonts w:ascii="Arial" w:eastAsia="Times New Roman" w:hAnsi="Arial" w:cs="Times New Roman"/>
                <w:b/>
                <w:color w:val="2E74B5" w:themeColor="accent1" w:themeShade="BF"/>
                <w:kern w:val="0"/>
                <w:sz w:val="18"/>
                <w:szCs w:val="20"/>
                <w:lang w:val="en-GB" w:eastAsia="en-GB"/>
              </w:rPr>
              <w:t>PC2_A4</w:t>
            </w:r>
          </w:p>
        </w:tc>
        <w:tc>
          <w:tcPr>
            <w:tcW w:w="1039" w:type="dxa"/>
            <w:tcBorders>
              <w:top w:val="single" w:sz="4" w:space="0" w:color="auto"/>
              <w:left w:val="nil"/>
              <w:bottom w:val="single" w:sz="4" w:space="0" w:color="auto"/>
              <w:right w:val="single" w:sz="4" w:space="0" w:color="auto"/>
            </w:tcBorders>
          </w:tcPr>
          <w:p w14:paraId="19C61F55"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b/>
                <w:color w:val="2E74B5" w:themeColor="accent1" w:themeShade="BF"/>
                <w:kern w:val="0"/>
                <w:sz w:val="18"/>
                <w:szCs w:val="20"/>
                <w:lang w:val="en-GB" w:eastAsia="en-GB"/>
              </w:rPr>
            </w:pPr>
            <w:r w:rsidRPr="00B72F94">
              <w:rPr>
                <w:rFonts w:ascii="Arial" w:eastAsia="Times New Roman" w:hAnsi="Arial" w:cs="Times New Roman"/>
                <w:b/>
                <w:color w:val="2E74B5" w:themeColor="accent1" w:themeShade="BF"/>
                <w:kern w:val="0"/>
                <w:sz w:val="18"/>
                <w:szCs w:val="20"/>
                <w:lang w:val="en-GB" w:eastAsia="en-GB"/>
              </w:rPr>
              <w:t>PC1.5_A5</w:t>
            </w:r>
            <w:r w:rsidRPr="00B72F94">
              <w:rPr>
                <w:rFonts w:ascii="Arial" w:eastAsia="Times New Roman" w:hAnsi="Arial" w:cs="Times New Roman"/>
                <w:b/>
                <w:color w:val="2E74B5" w:themeColor="accent1" w:themeShade="BF"/>
                <w:kern w:val="0"/>
                <w:sz w:val="18"/>
                <w:szCs w:val="20"/>
                <w:vertAlign w:val="superscript"/>
                <w:lang w:val="en-GB" w:eastAsia="en-GB"/>
              </w:rPr>
              <w:t>1</w:t>
            </w:r>
          </w:p>
        </w:tc>
        <w:tc>
          <w:tcPr>
            <w:tcW w:w="1040" w:type="dxa"/>
            <w:tcBorders>
              <w:top w:val="single" w:sz="4" w:space="0" w:color="auto"/>
              <w:left w:val="nil"/>
              <w:bottom w:val="single" w:sz="4" w:space="0" w:color="auto"/>
              <w:right w:val="single" w:sz="4" w:space="0" w:color="auto"/>
            </w:tcBorders>
          </w:tcPr>
          <w:p w14:paraId="60ACCCE7"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b/>
                <w:color w:val="2E74B5" w:themeColor="accent1" w:themeShade="BF"/>
                <w:kern w:val="0"/>
                <w:sz w:val="18"/>
                <w:szCs w:val="20"/>
                <w:lang w:val="en-GB" w:eastAsia="en-GB"/>
              </w:rPr>
            </w:pPr>
            <w:r w:rsidRPr="00B72F94">
              <w:rPr>
                <w:rFonts w:ascii="Arial" w:eastAsia="Times New Roman" w:hAnsi="Arial" w:cs="Times New Roman"/>
                <w:b/>
                <w:color w:val="2E74B5" w:themeColor="accent1" w:themeShade="BF"/>
                <w:kern w:val="0"/>
                <w:sz w:val="18"/>
                <w:szCs w:val="20"/>
                <w:lang w:val="en-GB" w:eastAsia="en-GB"/>
              </w:rPr>
              <w:t>PC1.5_A6</w:t>
            </w:r>
            <w:r w:rsidRPr="00B72F94">
              <w:rPr>
                <w:rFonts w:ascii="Arial" w:eastAsia="Times New Roman" w:hAnsi="Arial" w:cs="Times New Roman"/>
                <w:b/>
                <w:color w:val="2E74B5" w:themeColor="accent1" w:themeShade="BF"/>
                <w:kern w:val="0"/>
                <w:sz w:val="18"/>
                <w:szCs w:val="20"/>
                <w:vertAlign w:val="superscript"/>
                <w:lang w:val="en-GB" w:eastAsia="en-GB"/>
              </w:rPr>
              <w:t>1</w:t>
            </w:r>
          </w:p>
        </w:tc>
      </w:tr>
      <w:tr w:rsidR="00AB4451" w:rsidRPr="00B72F94" w14:paraId="3AC6A2A0" w14:textId="77777777" w:rsidTr="006F55B6">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39879B0A"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DFT-s-OFDM</w:t>
            </w:r>
          </w:p>
        </w:tc>
        <w:tc>
          <w:tcPr>
            <w:tcW w:w="1559" w:type="dxa"/>
            <w:tcBorders>
              <w:top w:val="single" w:sz="4" w:space="0" w:color="auto"/>
              <w:left w:val="nil"/>
              <w:bottom w:val="single" w:sz="4" w:space="0" w:color="auto"/>
              <w:right w:val="single" w:sz="4" w:space="0" w:color="auto"/>
            </w:tcBorders>
            <w:noWrap/>
            <w:hideMark/>
          </w:tcPr>
          <w:p w14:paraId="2253A986"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Pi/2-BPSK</w:t>
            </w:r>
          </w:p>
        </w:tc>
        <w:tc>
          <w:tcPr>
            <w:tcW w:w="1039" w:type="dxa"/>
            <w:tcBorders>
              <w:top w:val="nil"/>
              <w:left w:val="nil"/>
              <w:bottom w:val="single" w:sz="4" w:space="0" w:color="auto"/>
              <w:right w:val="single" w:sz="4" w:space="0" w:color="auto"/>
            </w:tcBorders>
            <w:hideMark/>
          </w:tcPr>
          <w:p w14:paraId="7E9B39D1"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w:t>
            </w:r>
            <w:r w:rsidRPr="00B72F94">
              <w:rPr>
                <w:rFonts w:ascii="Arial" w:eastAsia="Times New Roman" w:hAnsi="Arial" w:cs="Times New Roman"/>
                <w:color w:val="2E74B5" w:themeColor="accent1" w:themeShade="BF"/>
                <w:kern w:val="0"/>
                <w:sz w:val="18"/>
                <w:szCs w:val="20"/>
                <w:lang w:eastAsia="en-GB"/>
              </w:rPr>
              <w:t xml:space="preserve"> 3.5</w:t>
            </w:r>
          </w:p>
        </w:tc>
        <w:tc>
          <w:tcPr>
            <w:tcW w:w="1040" w:type="dxa"/>
            <w:tcBorders>
              <w:top w:val="nil"/>
              <w:left w:val="nil"/>
              <w:bottom w:val="single" w:sz="4" w:space="0" w:color="auto"/>
              <w:right w:val="single" w:sz="4" w:space="0" w:color="auto"/>
            </w:tcBorders>
            <w:hideMark/>
          </w:tcPr>
          <w:p w14:paraId="2405F359"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3.5</w:t>
            </w:r>
          </w:p>
        </w:tc>
        <w:tc>
          <w:tcPr>
            <w:tcW w:w="1039" w:type="dxa"/>
            <w:tcBorders>
              <w:top w:val="nil"/>
              <w:left w:val="nil"/>
              <w:bottom w:val="single" w:sz="4" w:space="0" w:color="auto"/>
              <w:right w:val="single" w:sz="4" w:space="0" w:color="auto"/>
            </w:tcBorders>
            <w:hideMark/>
          </w:tcPr>
          <w:p w14:paraId="135570E1"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3.5</w:t>
            </w:r>
          </w:p>
        </w:tc>
        <w:tc>
          <w:tcPr>
            <w:tcW w:w="1040" w:type="dxa"/>
            <w:tcBorders>
              <w:top w:val="nil"/>
              <w:left w:val="nil"/>
              <w:bottom w:val="single" w:sz="4" w:space="0" w:color="auto"/>
              <w:right w:val="single" w:sz="4" w:space="0" w:color="auto"/>
            </w:tcBorders>
            <w:hideMark/>
          </w:tcPr>
          <w:p w14:paraId="4FD82F85"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w:t>
            </w:r>
            <w:r w:rsidRPr="00B72F94">
              <w:rPr>
                <w:rFonts w:ascii="Arial" w:eastAsia="Times New Roman" w:hAnsi="Arial" w:cs="Times New Roman"/>
                <w:color w:val="2E74B5" w:themeColor="accent1" w:themeShade="BF"/>
                <w:kern w:val="0"/>
                <w:sz w:val="18"/>
                <w:szCs w:val="20"/>
                <w:lang w:eastAsia="en-GB"/>
              </w:rPr>
              <w:t xml:space="preserve"> 5.5</w:t>
            </w:r>
          </w:p>
        </w:tc>
        <w:tc>
          <w:tcPr>
            <w:tcW w:w="1039" w:type="dxa"/>
            <w:tcBorders>
              <w:top w:val="nil"/>
              <w:left w:val="nil"/>
              <w:bottom w:val="single" w:sz="4" w:space="0" w:color="auto"/>
              <w:right w:val="single" w:sz="4" w:space="0" w:color="auto"/>
            </w:tcBorders>
          </w:tcPr>
          <w:p w14:paraId="33A3DB9B"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5</w:t>
            </w:r>
          </w:p>
        </w:tc>
        <w:tc>
          <w:tcPr>
            <w:tcW w:w="1040" w:type="dxa"/>
            <w:tcBorders>
              <w:top w:val="nil"/>
              <w:left w:val="nil"/>
              <w:bottom w:val="single" w:sz="4" w:space="0" w:color="auto"/>
              <w:right w:val="single" w:sz="4" w:space="0" w:color="auto"/>
            </w:tcBorders>
          </w:tcPr>
          <w:p w14:paraId="302C9E6E"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7</w:t>
            </w:r>
          </w:p>
        </w:tc>
      </w:tr>
      <w:tr w:rsidR="00AB4451" w:rsidRPr="00B72F94" w14:paraId="5F1D7064" w14:textId="77777777" w:rsidTr="006F55B6">
        <w:trPr>
          <w:trHeight w:val="187"/>
          <w:jc w:val="center"/>
        </w:trPr>
        <w:tc>
          <w:tcPr>
            <w:tcW w:w="931" w:type="dxa"/>
            <w:tcBorders>
              <w:left w:val="single" w:sz="4" w:space="0" w:color="auto"/>
              <w:right w:val="single" w:sz="4" w:space="0" w:color="auto"/>
            </w:tcBorders>
            <w:shd w:val="clear" w:color="auto" w:fill="auto"/>
            <w:hideMark/>
          </w:tcPr>
          <w:p w14:paraId="7159A498"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p>
        </w:tc>
        <w:tc>
          <w:tcPr>
            <w:tcW w:w="1559" w:type="dxa"/>
            <w:tcBorders>
              <w:top w:val="nil"/>
              <w:left w:val="nil"/>
              <w:bottom w:val="single" w:sz="4" w:space="0" w:color="auto"/>
              <w:right w:val="single" w:sz="4" w:space="0" w:color="auto"/>
            </w:tcBorders>
            <w:noWrap/>
            <w:hideMark/>
          </w:tcPr>
          <w:p w14:paraId="170C5E92"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QPSK</w:t>
            </w:r>
          </w:p>
        </w:tc>
        <w:tc>
          <w:tcPr>
            <w:tcW w:w="1039" w:type="dxa"/>
            <w:tcBorders>
              <w:top w:val="nil"/>
              <w:left w:val="nil"/>
              <w:bottom w:val="single" w:sz="4" w:space="0" w:color="auto"/>
              <w:right w:val="single" w:sz="4" w:space="0" w:color="auto"/>
            </w:tcBorders>
            <w:hideMark/>
          </w:tcPr>
          <w:p w14:paraId="5094CA8C"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4</w:t>
            </w:r>
          </w:p>
        </w:tc>
        <w:tc>
          <w:tcPr>
            <w:tcW w:w="1040" w:type="dxa"/>
            <w:tcBorders>
              <w:top w:val="nil"/>
              <w:left w:val="nil"/>
              <w:bottom w:val="single" w:sz="4" w:space="0" w:color="auto"/>
              <w:right w:val="single" w:sz="4" w:space="0" w:color="auto"/>
            </w:tcBorders>
            <w:hideMark/>
          </w:tcPr>
          <w:p w14:paraId="772B4FF2"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4</w:t>
            </w:r>
          </w:p>
        </w:tc>
        <w:tc>
          <w:tcPr>
            <w:tcW w:w="1039" w:type="dxa"/>
            <w:tcBorders>
              <w:top w:val="nil"/>
              <w:left w:val="nil"/>
              <w:bottom w:val="single" w:sz="4" w:space="0" w:color="auto"/>
              <w:right w:val="single" w:sz="4" w:space="0" w:color="auto"/>
            </w:tcBorders>
            <w:hideMark/>
          </w:tcPr>
          <w:p w14:paraId="53A6F71E"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4.5</w:t>
            </w:r>
          </w:p>
        </w:tc>
        <w:tc>
          <w:tcPr>
            <w:tcW w:w="1040" w:type="dxa"/>
            <w:tcBorders>
              <w:top w:val="nil"/>
              <w:left w:val="nil"/>
              <w:bottom w:val="single" w:sz="4" w:space="0" w:color="auto"/>
              <w:right w:val="single" w:sz="4" w:space="0" w:color="auto"/>
            </w:tcBorders>
            <w:hideMark/>
          </w:tcPr>
          <w:p w14:paraId="47630BA5"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w:t>
            </w:r>
            <w:r w:rsidRPr="00B72F94">
              <w:rPr>
                <w:rFonts w:ascii="Arial" w:eastAsia="Times New Roman" w:hAnsi="Arial" w:cs="Times New Roman"/>
                <w:color w:val="2E74B5" w:themeColor="accent1" w:themeShade="BF"/>
                <w:kern w:val="0"/>
                <w:sz w:val="18"/>
                <w:szCs w:val="20"/>
                <w:lang w:eastAsia="en-GB"/>
              </w:rPr>
              <w:t xml:space="preserve"> 6</w:t>
            </w:r>
          </w:p>
        </w:tc>
        <w:tc>
          <w:tcPr>
            <w:tcW w:w="1039" w:type="dxa"/>
            <w:tcBorders>
              <w:top w:val="nil"/>
              <w:left w:val="nil"/>
              <w:bottom w:val="single" w:sz="4" w:space="0" w:color="auto"/>
              <w:right w:val="single" w:sz="4" w:space="0" w:color="auto"/>
            </w:tcBorders>
          </w:tcPr>
          <w:p w14:paraId="3DC2994D"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6</w:t>
            </w:r>
          </w:p>
        </w:tc>
        <w:tc>
          <w:tcPr>
            <w:tcW w:w="1040" w:type="dxa"/>
            <w:tcBorders>
              <w:top w:val="nil"/>
              <w:left w:val="nil"/>
              <w:bottom w:val="single" w:sz="4" w:space="0" w:color="auto"/>
              <w:right w:val="single" w:sz="4" w:space="0" w:color="auto"/>
            </w:tcBorders>
          </w:tcPr>
          <w:p w14:paraId="6D7FE913"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7.5</w:t>
            </w:r>
          </w:p>
        </w:tc>
      </w:tr>
      <w:tr w:rsidR="00AB4451" w:rsidRPr="00B72F94" w14:paraId="02B1A4CF" w14:textId="77777777" w:rsidTr="006F55B6">
        <w:trPr>
          <w:trHeight w:val="187"/>
          <w:jc w:val="center"/>
        </w:trPr>
        <w:tc>
          <w:tcPr>
            <w:tcW w:w="931" w:type="dxa"/>
            <w:tcBorders>
              <w:left w:val="single" w:sz="4" w:space="0" w:color="auto"/>
              <w:right w:val="single" w:sz="4" w:space="0" w:color="auto"/>
            </w:tcBorders>
            <w:shd w:val="clear" w:color="auto" w:fill="auto"/>
            <w:hideMark/>
          </w:tcPr>
          <w:p w14:paraId="076D9B27"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p>
        </w:tc>
        <w:tc>
          <w:tcPr>
            <w:tcW w:w="1559" w:type="dxa"/>
            <w:tcBorders>
              <w:top w:val="nil"/>
              <w:left w:val="nil"/>
              <w:bottom w:val="single" w:sz="4" w:space="0" w:color="auto"/>
              <w:right w:val="single" w:sz="4" w:space="0" w:color="auto"/>
            </w:tcBorders>
            <w:noWrap/>
            <w:hideMark/>
          </w:tcPr>
          <w:p w14:paraId="12E5CD16"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16 QAM</w:t>
            </w:r>
          </w:p>
        </w:tc>
        <w:tc>
          <w:tcPr>
            <w:tcW w:w="1039" w:type="dxa"/>
            <w:tcBorders>
              <w:top w:val="nil"/>
              <w:left w:val="nil"/>
              <w:bottom w:val="single" w:sz="4" w:space="0" w:color="auto"/>
              <w:right w:val="single" w:sz="4" w:space="0" w:color="auto"/>
            </w:tcBorders>
            <w:hideMark/>
          </w:tcPr>
          <w:p w14:paraId="14F97506"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4</w:t>
            </w:r>
          </w:p>
        </w:tc>
        <w:tc>
          <w:tcPr>
            <w:tcW w:w="1040" w:type="dxa"/>
            <w:tcBorders>
              <w:top w:val="nil"/>
              <w:left w:val="nil"/>
              <w:bottom w:val="single" w:sz="4" w:space="0" w:color="auto"/>
              <w:right w:val="single" w:sz="4" w:space="0" w:color="auto"/>
            </w:tcBorders>
            <w:hideMark/>
          </w:tcPr>
          <w:p w14:paraId="410B2B37"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4</w:t>
            </w:r>
          </w:p>
        </w:tc>
        <w:tc>
          <w:tcPr>
            <w:tcW w:w="1039" w:type="dxa"/>
            <w:tcBorders>
              <w:top w:val="nil"/>
              <w:left w:val="nil"/>
              <w:bottom w:val="single" w:sz="4" w:space="0" w:color="auto"/>
              <w:right w:val="single" w:sz="4" w:space="0" w:color="auto"/>
            </w:tcBorders>
            <w:hideMark/>
          </w:tcPr>
          <w:p w14:paraId="6485B41F"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5</w:t>
            </w:r>
          </w:p>
        </w:tc>
        <w:tc>
          <w:tcPr>
            <w:tcW w:w="1040" w:type="dxa"/>
            <w:tcBorders>
              <w:top w:val="nil"/>
              <w:left w:val="nil"/>
              <w:bottom w:val="single" w:sz="4" w:space="0" w:color="auto"/>
              <w:right w:val="single" w:sz="4" w:space="0" w:color="auto"/>
            </w:tcBorders>
            <w:hideMark/>
          </w:tcPr>
          <w:p w14:paraId="785BEC9D"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w:t>
            </w:r>
            <w:r w:rsidRPr="00B72F94">
              <w:rPr>
                <w:rFonts w:ascii="Arial" w:eastAsia="Times New Roman" w:hAnsi="Arial" w:cs="Times New Roman"/>
                <w:color w:val="2E74B5" w:themeColor="accent1" w:themeShade="BF"/>
                <w:kern w:val="0"/>
                <w:sz w:val="18"/>
                <w:szCs w:val="20"/>
                <w:lang w:eastAsia="en-GB"/>
              </w:rPr>
              <w:t xml:space="preserve"> 6</w:t>
            </w:r>
          </w:p>
        </w:tc>
        <w:tc>
          <w:tcPr>
            <w:tcW w:w="1039" w:type="dxa"/>
            <w:tcBorders>
              <w:top w:val="nil"/>
              <w:left w:val="nil"/>
              <w:bottom w:val="single" w:sz="4" w:space="0" w:color="auto"/>
              <w:right w:val="single" w:sz="4" w:space="0" w:color="auto"/>
            </w:tcBorders>
          </w:tcPr>
          <w:p w14:paraId="79913DB1"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6.5</w:t>
            </w:r>
          </w:p>
        </w:tc>
        <w:tc>
          <w:tcPr>
            <w:tcW w:w="1040" w:type="dxa"/>
            <w:tcBorders>
              <w:top w:val="nil"/>
              <w:left w:val="nil"/>
              <w:bottom w:val="single" w:sz="4" w:space="0" w:color="auto"/>
              <w:right w:val="single" w:sz="4" w:space="0" w:color="auto"/>
            </w:tcBorders>
          </w:tcPr>
          <w:p w14:paraId="53F8967A"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7.5</w:t>
            </w:r>
          </w:p>
        </w:tc>
      </w:tr>
      <w:tr w:rsidR="00AB4451" w:rsidRPr="00B72F94" w14:paraId="6092D596" w14:textId="77777777" w:rsidTr="006F55B6">
        <w:trPr>
          <w:trHeight w:val="187"/>
          <w:jc w:val="center"/>
        </w:trPr>
        <w:tc>
          <w:tcPr>
            <w:tcW w:w="931" w:type="dxa"/>
            <w:tcBorders>
              <w:left w:val="single" w:sz="4" w:space="0" w:color="auto"/>
              <w:right w:val="single" w:sz="4" w:space="0" w:color="auto"/>
            </w:tcBorders>
            <w:shd w:val="clear" w:color="auto" w:fill="auto"/>
            <w:hideMark/>
          </w:tcPr>
          <w:p w14:paraId="740C4E8C"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p>
        </w:tc>
        <w:tc>
          <w:tcPr>
            <w:tcW w:w="1559" w:type="dxa"/>
            <w:tcBorders>
              <w:top w:val="nil"/>
              <w:left w:val="nil"/>
              <w:bottom w:val="single" w:sz="4" w:space="0" w:color="auto"/>
              <w:right w:val="single" w:sz="4" w:space="0" w:color="auto"/>
            </w:tcBorders>
            <w:noWrap/>
            <w:hideMark/>
          </w:tcPr>
          <w:p w14:paraId="172E374B"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64 QAM</w:t>
            </w:r>
          </w:p>
        </w:tc>
        <w:tc>
          <w:tcPr>
            <w:tcW w:w="1039" w:type="dxa"/>
            <w:tcBorders>
              <w:top w:val="nil"/>
              <w:left w:val="nil"/>
              <w:bottom w:val="single" w:sz="4" w:space="0" w:color="auto"/>
              <w:right w:val="single" w:sz="4" w:space="0" w:color="auto"/>
            </w:tcBorders>
            <w:hideMark/>
          </w:tcPr>
          <w:p w14:paraId="630BE7F9"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4</w:t>
            </w:r>
          </w:p>
        </w:tc>
        <w:tc>
          <w:tcPr>
            <w:tcW w:w="1040" w:type="dxa"/>
            <w:tcBorders>
              <w:top w:val="nil"/>
              <w:left w:val="nil"/>
              <w:bottom w:val="single" w:sz="4" w:space="0" w:color="auto"/>
              <w:right w:val="single" w:sz="4" w:space="0" w:color="auto"/>
            </w:tcBorders>
            <w:hideMark/>
          </w:tcPr>
          <w:p w14:paraId="5ACF3058"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4.5</w:t>
            </w:r>
          </w:p>
        </w:tc>
        <w:tc>
          <w:tcPr>
            <w:tcW w:w="1039" w:type="dxa"/>
            <w:tcBorders>
              <w:top w:val="nil"/>
              <w:left w:val="nil"/>
              <w:bottom w:val="single" w:sz="4" w:space="0" w:color="auto"/>
              <w:right w:val="single" w:sz="4" w:space="0" w:color="auto"/>
            </w:tcBorders>
            <w:hideMark/>
          </w:tcPr>
          <w:p w14:paraId="597E8798"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5</w:t>
            </w:r>
          </w:p>
        </w:tc>
        <w:tc>
          <w:tcPr>
            <w:tcW w:w="1040" w:type="dxa"/>
            <w:tcBorders>
              <w:top w:val="nil"/>
              <w:left w:val="nil"/>
              <w:bottom w:val="single" w:sz="4" w:space="0" w:color="auto"/>
              <w:right w:val="single" w:sz="4" w:space="0" w:color="auto"/>
            </w:tcBorders>
            <w:hideMark/>
          </w:tcPr>
          <w:p w14:paraId="6624B413"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w:t>
            </w:r>
            <w:r w:rsidRPr="00B72F94">
              <w:rPr>
                <w:rFonts w:ascii="Arial" w:eastAsia="Times New Roman" w:hAnsi="Arial" w:cs="Times New Roman"/>
                <w:color w:val="2E74B5" w:themeColor="accent1" w:themeShade="BF"/>
                <w:kern w:val="0"/>
                <w:sz w:val="18"/>
                <w:szCs w:val="20"/>
                <w:lang w:eastAsia="en-GB"/>
              </w:rPr>
              <w:t xml:space="preserve"> 6.5</w:t>
            </w:r>
          </w:p>
        </w:tc>
        <w:tc>
          <w:tcPr>
            <w:tcW w:w="1039" w:type="dxa"/>
            <w:tcBorders>
              <w:top w:val="nil"/>
              <w:left w:val="nil"/>
              <w:bottom w:val="single" w:sz="4" w:space="0" w:color="auto"/>
              <w:right w:val="single" w:sz="4" w:space="0" w:color="auto"/>
            </w:tcBorders>
          </w:tcPr>
          <w:p w14:paraId="291D1F49"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6.5</w:t>
            </w:r>
          </w:p>
        </w:tc>
        <w:tc>
          <w:tcPr>
            <w:tcW w:w="1040" w:type="dxa"/>
            <w:tcBorders>
              <w:top w:val="nil"/>
              <w:left w:val="nil"/>
              <w:bottom w:val="single" w:sz="4" w:space="0" w:color="auto"/>
              <w:right w:val="single" w:sz="4" w:space="0" w:color="auto"/>
            </w:tcBorders>
          </w:tcPr>
          <w:p w14:paraId="5D45F9F3"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8</w:t>
            </w:r>
          </w:p>
        </w:tc>
      </w:tr>
      <w:tr w:rsidR="00AB4451" w:rsidRPr="00B72F94" w14:paraId="21CECD23" w14:textId="77777777" w:rsidTr="006F55B6">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7C18D46C"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p>
        </w:tc>
        <w:tc>
          <w:tcPr>
            <w:tcW w:w="1559" w:type="dxa"/>
            <w:tcBorders>
              <w:top w:val="nil"/>
              <w:left w:val="nil"/>
              <w:bottom w:val="single" w:sz="4" w:space="0" w:color="auto"/>
              <w:right w:val="single" w:sz="4" w:space="0" w:color="auto"/>
            </w:tcBorders>
            <w:noWrap/>
            <w:hideMark/>
          </w:tcPr>
          <w:p w14:paraId="5F9A39E1"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256 QAM</w:t>
            </w:r>
          </w:p>
        </w:tc>
        <w:tc>
          <w:tcPr>
            <w:tcW w:w="1039" w:type="dxa"/>
            <w:tcBorders>
              <w:top w:val="nil"/>
              <w:left w:val="nil"/>
              <w:bottom w:val="single" w:sz="4" w:space="0" w:color="auto"/>
              <w:right w:val="single" w:sz="4" w:space="0" w:color="auto"/>
            </w:tcBorders>
            <w:hideMark/>
          </w:tcPr>
          <w:p w14:paraId="3AAB5650"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4.5</w:t>
            </w:r>
          </w:p>
        </w:tc>
        <w:tc>
          <w:tcPr>
            <w:tcW w:w="1040" w:type="dxa"/>
            <w:tcBorders>
              <w:top w:val="nil"/>
              <w:left w:val="nil"/>
              <w:bottom w:val="single" w:sz="4" w:space="0" w:color="auto"/>
              <w:right w:val="single" w:sz="4" w:space="0" w:color="auto"/>
            </w:tcBorders>
            <w:hideMark/>
          </w:tcPr>
          <w:p w14:paraId="5A1B1247"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6</w:t>
            </w:r>
          </w:p>
        </w:tc>
        <w:tc>
          <w:tcPr>
            <w:tcW w:w="1039" w:type="dxa"/>
            <w:tcBorders>
              <w:top w:val="nil"/>
              <w:left w:val="nil"/>
              <w:bottom w:val="single" w:sz="4" w:space="0" w:color="auto"/>
              <w:right w:val="single" w:sz="4" w:space="0" w:color="auto"/>
            </w:tcBorders>
            <w:hideMark/>
          </w:tcPr>
          <w:p w14:paraId="5B99181D"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6.5</w:t>
            </w:r>
          </w:p>
        </w:tc>
        <w:tc>
          <w:tcPr>
            <w:tcW w:w="1040" w:type="dxa"/>
            <w:tcBorders>
              <w:top w:val="nil"/>
              <w:left w:val="nil"/>
              <w:bottom w:val="single" w:sz="4" w:space="0" w:color="auto"/>
              <w:right w:val="single" w:sz="4" w:space="0" w:color="auto"/>
            </w:tcBorders>
            <w:hideMark/>
          </w:tcPr>
          <w:p w14:paraId="1B3F0713"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w:t>
            </w:r>
            <w:r w:rsidRPr="00B72F94">
              <w:rPr>
                <w:rFonts w:ascii="Arial" w:eastAsia="Times New Roman" w:hAnsi="Arial" w:cs="Times New Roman"/>
                <w:color w:val="2E74B5" w:themeColor="accent1" w:themeShade="BF"/>
                <w:kern w:val="0"/>
                <w:sz w:val="18"/>
                <w:szCs w:val="20"/>
                <w:lang w:eastAsia="en-GB"/>
              </w:rPr>
              <w:t xml:space="preserve"> 8</w:t>
            </w:r>
          </w:p>
        </w:tc>
        <w:tc>
          <w:tcPr>
            <w:tcW w:w="1039" w:type="dxa"/>
            <w:tcBorders>
              <w:top w:val="nil"/>
              <w:left w:val="nil"/>
              <w:bottom w:val="single" w:sz="4" w:space="0" w:color="auto"/>
              <w:right w:val="single" w:sz="4" w:space="0" w:color="auto"/>
            </w:tcBorders>
          </w:tcPr>
          <w:p w14:paraId="5BFF2503"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8</w:t>
            </w:r>
          </w:p>
        </w:tc>
        <w:tc>
          <w:tcPr>
            <w:tcW w:w="1040" w:type="dxa"/>
            <w:tcBorders>
              <w:top w:val="nil"/>
              <w:left w:val="nil"/>
              <w:bottom w:val="single" w:sz="4" w:space="0" w:color="auto"/>
              <w:right w:val="single" w:sz="4" w:space="0" w:color="auto"/>
            </w:tcBorders>
          </w:tcPr>
          <w:p w14:paraId="663BDE5F"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9.5</w:t>
            </w:r>
          </w:p>
        </w:tc>
      </w:tr>
      <w:tr w:rsidR="00AB4451" w:rsidRPr="00B72F94" w14:paraId="3596A71D" w14:textId="77777777" w:rsidTr="006F55B6">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5A07D67"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CP-OFDM</w:t>
            </w:r>
          </w:p>
        </w:tc>
        <w:tc>
          <w:tcPr>
            <w:tcW w:w="1559" w:type="dxa"/>
            <w:tcBorders>
              <w:top w:val="nil"/>
              <w:left w:val="nil"/>
              <w:bottom w:val="single" w:sz="4" w:space="0" w:color="auto"/>
              <w:right w:val="single" w:sz="4" w:space="0" w:color="auto"/>
            </w:tcBorders>
            <w:noWrap/>
            <w:hideMark/>
          </w:tcPr>
          <w:p w14:paraId="48F7890C"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QPSK</w:t>
            </w:r>
          </w:p>
        </w:tc>
        <w:tc>
          <w:tcPr>
            <w:tcW w:w="1039" w:type="dxa"/>
            <w:tcBorders>
              <w:top w:val="nil"/>
              <w:left w:val="nil"/>
              <w:bottom w:val="single" w:sz="4" w:space="0" w:color="auto"/>
              <w:right w:val="single" w:sz="4" w:space="0" w:color="auto"/>
            </w:tcBorders>
            <w:hideMark/>
          </w:tcPr>
          <w:p w14:paraId="5B5166C7"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5.5</w:t>
            </w:r>
          </w:p>
        </w:tc>
        <w:tc>
          <w:tcPr>
            <w:tcW w:w="1040" w:type="dxa"/>
            <w:tcBorders>
              <w:top w:val="nil"/>
              <w:left w:val="nil"/>
              <w:bottom w:val="single" w:sz="4" w:space="0" w:color="auto"/>
              <w:right w:val="single" w:sz="4" w:space="0" w:color="auto"/>
            </w:tcBorders>
            <w:hideMark/>
          </w:tcPr>
          <w:p w14:paraId="5CE0BCD4"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5.5</w:t>
            </w:r>
          </w:p>
        </w:tc>
        <w:tc>
          <w:tcPr>
            <w:tcW w:w="1039" w:type="dxa"/>
            <w:tcBorders>
              <w:top w:val="nil"/>
              <w:left w:val="nil"/>
              <w:bottom w:val="single" w:sz="4" w:space="0" w:color="auto"/>
              <w:right w:val="single" w:sz="4" w:space="0" w:color="auto"/>
            </w:tcBorders>
            <w:hideMark/>
          </w:tcPr>
          <w:p w14:paraId="34B8F75E"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6.5</w:t>
            </w:r>
          </w:p>
        </w:tc>
        <w:tc>
          <w:tcPr>
            <w:tcW w:w="1040" w:type="dxa"/>
            <w:tcBorders>
              <w:top w:val="nil"/>
              <w:left w:val="nil"/>
              <w:bottom w:val="single" w:sz="4" w:space="0" w:color="auto"/>
              <w:right w:val="single" w:sz="4" w:space="0" w:color="auto"/>
            </w:tcBorders>
            <w:hideMark/>
          </w:tcPr>
          <w:p w14:paraId="36F6AFA2"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w:t>
            </w:r>
            <w:r w:rsidRPr="00B72F94">
              <w:rPr>
                <w:rFonts w:ascii="Arial" w:eastAsia="Times New Roman" w:hAnsi="Arial" w:cs="Times New Roman"/>
                <w:color w:val="2E74B5" w:themeColor="accent1" w:themeShade="BF"/>
                <w:kern w:val="0"/>
                <w:sz w:val="18"/>
                <w:szCs w:val="20"/>
                <w:lang w:eastAsia="en-GB"/>
              </w:rPr>
              <w:t xml:space="preserve"> 7.5</w:t>
            </w:r>
          </w:p>
        </w:tc>
        <w:tc>
          <w:tcPr>
            <w:tcW w:w="1039" w:type="dxa"/>
            <w:tcBorders>
              <w:top w:val="nil"/>
              <w:left w:val="nil"/>
              <w:bottom w:val="single" w:sz="4" w:space="0" w:color="auto"/>
              <w:right w:val="single" w:sz="4" w:space="0" w:color="auto"/>
            </w:tcBorders>
          </w:tcPr>
          <w:p w14:paraId="30BCB591"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8</w:t>
            </w:r>
          </w:p>
        </w:tc>
        <w:tc>
          <w:tcPr>
            <w:tcW w:w="1040" w:type="dxa"/>
            <w:tcBorders>
              <w:top w:val="nil"/>
              <w:left w:val="nil"/>
              <w:bottom w:val="single" w:sz="4" w:space="0" w:color="auto"/>
              <w:right w:val="single" w:sz="4" w:space="0" w:color="auto"/>
            </w:tcBorders>
          </w:tcPr>
          <w:p w14:paraId="528E3BBD"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9</w:t>
            </w:r>
          </w:p>
        </w:tc>
      </w:tr>
      <w:tr w:rsidR="00AB4451" w:rsidRPr="00B72F94" w14:paraId="49911004" w14:textId="77777777" w:rsidTr="006F55B6">
        <w:trPr>
          <w:trHeight w:val="187"/>
          <w:jc w:val="center"/>
        </w:trPr>
        <w:tc>
          <w:tcPr>
            <w:tcW w:w="931" w:type="dxa"/>
            <w:tcBorders>
              <w:left w:val="single" w:sz="4" w:space="0" w:color="auto"/>
              <w:right w:val="single" w:sz="4" w:space="0" w:color="auto"/>
            </w:tcBorders>
            <w:shd w:val="clear" w:color="auto" w:fill="auto"/>
            <w:hideMark/>
          </w:tcPr>
          <w:p w14:paraId="6F95DB20"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p>
        </w:tc>
        <w:tc>
          <w:tcPr>
            <w:tcW w:w="1559" w:type="dxa"/>
            <w:tcBorders>
              <w:top w:val="nil"/>
              <w:left w:val="nil"/>
              <w:bottom w:val="single" w:sz="4" w:space="0" w:color="auto"/>
              <w:right w:val="single" w:sz="4" w:space="0" w:color="auto"/>
            </w:tcBorders>
            <w:noWrap/>
            <w:hideMark/>
          </w:tcPr>
          <w:p w14:paraId="6304416D"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16 QAM</w:t>
            </w:r>
          </w:p>
        </w:tc>
        <w:tc>
          <w:tcPr>
            <w:tcW w:w="1039" w:type="dxa"/>
            <w:tcBorders>
              <w:top w:val="nil"/>
              <w:left w:val="nil"/>
              <w:bottom w:val="single" w:sz="4" w:space="0" w:color="auto"/>
              <w:right w:val="single" w:sz="4" w:space="0" w:color="auto"/>
            </w:tcBorders>
            <w:hideMark/>
          </w:tcPr>
          <w:p w14:paraId="354ED488"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5.5</w:t>
            </w:r>
          </w:p>
        </w:tc>
        <w:tc>
          <w:tcPr>
            <w:tcW w:w="1040" w:type="dxa"/>
            <w:tcBorders>
              <w:top w:val="nil"/>
              <w:left w:val="nil"/>
              <w:bottom w:val="single" w:sz="4" w:space="0" w:color="auto"/>
              <w:right w:val="single" w:sz="4" w:space="0" w:color="auto"/>
            </w:tcBorders>
            <w:hideMark/>
          </w:tcPr>
          <w:p w14:paraId="2C3C2865"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5.5</w:t>
            </w:r>
          </w:p>
        </w:tc>
        <w:tc>
          <w:tcPr>
            <w:tcW w:w="1039" w:type="dxa"/>
            <w:tcBorders>
              <w:top w:val="nil"/>
              <w:left w:val="nil"/>
              <w:bottom w:val="single" w:sz="4" w:space="0" w:color="auto"/>
              <w:right w:val="single" w:sz="4" w:space="0" w:color="auto"/>
            </w:tcBorders>
            <w:hideMark/>
          </w:tcPr>
          <w:p w14:paraId="1AE66D01"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6.5</w:t>
            </w:r>
          </w:p>
        </w:tc>
        <w:tc>
          <w:tcPr>
            <w:tcW w:w="1040" w:type="dxa"/>
            <w:tcBorders>
              <w:top w:val="nil"/>
              <w:left w:val="nil"/>
              <w:bottom w:val="single" w:sz="4" w:space="0" w:color="auto"/>
              <w:right w:val="single" w:sz="4" w:space="0" w:color="auto"/>
            </w:tcBorders>
            <w:hideMark/>
          </w:tcPr>
          <w:p w14:paraId="14F08FB0"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w:t>
            </w:r>
            <w:r w:rsidRPr="00B72F94">
              <w:rPr>
                <w:rFonts w:ascii="Arial" w:eastAsia="Times New Roman" w:hAnsi="Arial" w:cs="Times New Roman"/>
                <w:color w:val="2E74B5" w:themeColor="accent1" w:themeShade="BF"/>
                <w:kern w:val="0"/>
                <w:sz w:val="18"/>
                <w:szCs w:val="20"/>
                <w:lang w:eastAsia="en-GB"/>
              </w:rPr>
              <w:t xml:space="preserve"> 7.5</w:t>
            </w:r>
          </w:p>
        </w:tc>
        <w:tc>
          <w:tcPr>
            <w:tcW w:w="1039" w:type="dxa"/>
            <w:tcBorders>
              <w:top w:val="nil"/>
              <w:left w:val="nil"/>
              <w:bottom w:val="single" w:sz="4" w:space="0" w:color="auto"/>
              <w:right w:val="single" w:sz="4" w:space="0" w:color="auto"/>
            </w:tcBorders>
          </w:tcPr>
          <w:p w14:paraId="6BC521FC"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8</w:t>
            </w:r>
          </w:p>
        </w:tc>
        <w:tc>
          <w:tcPr>
            <w:tcW w:w="1040" w:type="dxa"/>
            <w:tcBorders>
              <w:top w:val="nil"/>
              <w:left w:val="nil"/>
              <w:bottom w:val="single" w:sz="4" w:space="0" w:color="auto"/>
              <w:right w:val="single" w:sz="4" w:space="0" w:color="auto"/>
            </w:tcBorders>
          </w:tcPr>
          <w:p w14:paraId="04B5B297"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9</w:t>
            </w:r>
          </w:p>
        </w:tc>
      </w:tr>
      <w:tr w:rsidR="00AB4451" w:rsidRPr="00B72F94" w14:paraId="59F47C60" w14:textId="77777777" w:rsidTr="006F55B6">
        <w:trPr>
          <w:trHeight w:val="187"/>
          <w:jc w:val="center"/>
        </w:trPr>
        <w:tc>
          <w:tcPr>
            <w:tcW w:w="931" w:type="dxa"/>
            <w:tcBorders>
              <w:left w:val="single" w:sz="4" w:space="0" w:color="auto"/>
              <w:right w:val="single" w:sz="4" w:space="0" w:color="auto"/>
            </w:tcBorders>
            <w:shd w:val="clear" w:color="auto" w:fill="auto"/>
            <w:hideMark/>
          </w:tcPr>
          <w:p w14:paraId="5D203607"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p>
        </w:tc>
        <w:tc>
          <w:tcPr>
            <w:tcW w:w="1559" w:type="dxa"/>
            <w:tcBorders>
              <w:top w:val="nil"/>
              <w:left w:val="nil"/>
              <w:bottom w:val="single" w:sz="4" w:space="0" w:color="auto"/>
              <w:right w:val="single" w:sz="4" w:space="0" w:color="auto"/>
            </w:tcBorders>
            <w:noWrap/>
            <w:hideMark/>
          </w:tcPr>
          <w:p w14:paraId="37C59CCF"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64 QAM</w:t>
            </w:r>
          </w:p>
        </w:tc>
        <w:tc>
          <w:tcPr>
            <w:tcW w:w="1039" w:type="dxa"/>
            <w:tcBorders>
              <w:top w:val="nil"/>
              <w:left w:val="nil"/>
              <w:bottom w:val="single" w:sz="4" w:space="0" w:color="auto"/>
              <w:right w:val="single" w:sz="4" w:space="0" w:color="auto"/>
            </w:tcBorders>
            <w:hideMark/>
          </w:tcPr>
          <w:p w14:paraId="331D8B1D"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5.5</w:t>
            </w:r>
          </w:p>
        </w:tc>
        <w:tc>
          <w:tcPr>
            <w:tcW w:w="1040" w:type="dxa"/>
            <w:tcBorders>
              <w:top w:val="nil"/>
              <w:left w:val="nil"/>
              <w:bottom w:val="single" w:sz="4" w:space="0" w:color="auto"/>
              <w:right w:val="single" w:sz="4" w:space="0" w:color="auto"/>
            </w:tcBorders>
            <w:hideMark/>
          </w:tcPr>
          <w:p w14:paraId="0F6EB02E"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5.5</w:t>
            </w:r>
          </w:p>
        </w:tc>
        <w:tc>
          <w:tcPr>
            <w:tcW w:w="1039" w:type="dxa"/>
            <w:tcBorders>
              <w:top w:val="nil"/>
              <w:left w:val="nil"/>
              <w:bottom w:val="single" w:sz="4" w:space="0" w:color="auto"/>
              <w:right w:val="single" w:sz="4" w:space="0" w:color="auto"/>
            </w:tcBorders>
            <w:hideMark/>
          </w:tcPr>
          <w:p w14:paraId="2469839E"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6.5</w:t>
            </w:r>
          </w:p>
        </w:tc>
        <w:tc>
          <w:tcPr>
            <w:tcW w:w="1040" w:type="dxa"/>
            <w:tcBorders>
              <w:top w:val="nil"/>
              <w:left w:val="nil"/>
              <w:bottom w:val="single" w:sz="4" w:space="0" w:color="auto"/>
              <w:right w:val="single" w:sz="4" w:space="0" w:color="auto"/>
            </w:tcBorders>
            <w:hideMark/>
          </w:tcPr>
          <w:p w14:paraId="7EEB12FF"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w:t>
            </w:r>
            <w:r w:rsidRPr="00B72F94">
              <w:rPr>
                <w:rFonts w:ascii="Arial" w:eastAsia="Times New Roman" w:hAnsi="Arial" w:cs="Times New Roman"/>
                <w:color w:val="2E74B5" w:themeColor="accent1" w:themeShade="BF"/>
                <w:kern w:val="0"/>
                <w:sz w:val="18"/>
                <w:szCs w:val="20"/>
                <w:lang w:eastAsia="en-GB"/>
              </w:rPr>
              <w:t xml:space="preserve"> 7.5</w:t>
            </w:r>
          </w:p>
        </w:tc>
        <w:tc>
          <w:tcPr>
            <w:tcW w:w="1039" w:type="dxa"/>
            <w:tcBorders>
              <w:top w:val="nil"/>
              <w:left w:val="nil"/>
              <w:bottom w:val="single" w:sz="4" w:space="0" w:color="auto"/>
              <w:right w:val="single" w:sz="4" w:space="0" w:color="auto"/>
            </w:tcBorders>
          </w:tcPr>
          <w:p w14:paraId="1B44AF3C"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8</w:t>
            </w:r>
          </w:p>
        </w:tc>
        <w:tc>
          <w:tcPr>
            <w:tcW w:w="1040" w:type="dxa"/>
            <w:tcBorders>
              <w:top w:val="nil"/>
              <w:left w:val="nil"/>
              <w:bottom w:val="single" w:sz="4" w:space="0" w:color="auto"/>
              <w:right w:val="single" w:sz="4" w:space="0" w:color="auto"/>
            </w:tcBorders>
          </w:tcPr>
          <w:p w14:paraId="3503482B"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9</w:t>
            </w:r>
          </w:p>
        </w:tc>
      </w:tr>
      <w:tr w:rsidR="00AB4451" w:rsidRPr="00B72F94" w14:paraId="3EC6D1DE" w14:textId="77777777" w:rsidTr="006F55B6">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13545827"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p>
        </w:tc>
        <w:tc>
          <w:tcPr>
            <w:tcW w:w="1559" w:type="dxa"/>
            <w:tcBorders>
              <w:top w:val="nil"/>
              <w:left w:val="nil"/>
              <w:bottom w:val="single" w:sz="4" w:space="0" w:color="auto"/>
              <w:right w:val="single" w:sz="4" w:space="0" w:color="auto"/>
            </w:tcBorders>
            <w:noWrap/>
            <w:hideMark/>
          </w:tcPr>
          <w:p w14:paraId="25C68B83"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eastAsia="en-GB"/>
              </w:rPr>
              <w:t>256 QAM</w:t>
            </w:r>
          </w:p>
        </w:tc>
        <w:tc>
          <w:tcPr>
            <w:tcW w:w="1039" w:type="dxa"/>
            <w:tcBorders>
              <w:top w:val="nil"/>
              <w:left w:val="nil"/>
              <w:bottom w:val="single" w:sz="4" w:space="0" w:color="auto"/>
              <w:right w:val="single" w:sz="4" w:space="0" w:color="auto"/>
            </w:tcBorders>
            <w:hideMark/>
          </w:tcPr>
          <w:p w14:paraId="4CE2F509"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6.5</w:t>
            </w:r>
          </w:p>
        </w:tc>
        <w:tc>
          <w:tcPr>
            <w:tcW w:w="1040" w:type="dxa"/>
            <w:tcBorders>
              <w:top w:val="nil"/>
              <w:left w:val="nil"/>
              <w:bottom w:val="single" w:sz="4" w:space="0" w:color="auto"/>
              <w:right w:val="single" w:sz="4" w:space="0" w:color="auto"/>
            </w:tcBorders>
            <w:hideMark/>
          </w:tcPr>
          <w:p w14:paraId="39DF28F2"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8</w:t>
            </w:r>
          </w:p>
        </w:tc>
        <w:tc>
          <w:tcPr>
            <w:tcW w:w="1039" w:type="dxa"/>
            <w:tcBorders>
              <w:top w:val="nil"/>
              <w:left w:val="nil"/>
              <w:bottom w:val="single" w:sz="4" w:space="0" w:color="auto"/>
              <w:right w:val="single" w:sz="4" w:space="0" w:color="auto"/>
            </w:tcBorders>
            <w:hideMark/>
          </w:tcPr>
          <w:p w14:paraId="41329B1D"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 xml:space="preserve">≤ </w:t>
            </w:r>
            <w:r w:rsidRPr="00B72F94">
              <w:rPr>
                <w:rFonts w:ascii="Arial" w:eastAsia="Times New Roman" w:hAnsi="Arial" w:cs="Times New Roman"/>
                <w:color w:val="2E74B5" w:themeColor="accent1" w:themeShade="BF"/>
                <w:kern w:val="0"/>
                <w:sz w:val="18"/>
                <w:szCs w:val="20"/>
                <w:lang w:eastAsia="en-GB"/>
              </w:rPr>
              <w:t>7.5</w:t>
            </w:r>
          </w:p>
        </w:tc>
        <w:tc>
          <w:tcPr>
            <w:tcW w:w="1040" w:type="dxa"/>
            <w:tcBorders>
              <w:top w:val="nil"/>
              <w:left w:val="nil"/>
              <w:bottom w:val="single" w:sz="4" w:space="0" w:color="auto"/>
              <w:right w:val="single" w:sz="4" w:space="0" w:color="auto"/>
            </w:tcBorders>
            <w:hideMark/>
          </w:tcPr>
          <w:p w14:paraId="4D758126"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Times New Roman"/>
                <w:color w:val="2E74B5" w:themeColor="accent1" w:themeShade="BF"/>
                <w:kern w:val="0"/>
                <w:sz w:val="18"/>
                <w:szCs w:val="20"/>
                <w:lang w:eastAsia="en-GB"/>
              </w:rPr>
            </w:pPr>
            <w:r w:rsidRPr="00B72F94">
              <w:rPr>
                <w:rFonts w:ascii="Arial" w:eastAsia="Times New Roman" w:hAnsi="Arial" w:cs="Arial"/>
                <w:color w:val="2E74B5" w:themeColor="accent1" w:themeShade="BF"/>
                <w:kern w:val="0"/>
                <w:sz w:val="18"/>
                <w:szCs w:val="20"/>
                <w:lang w:eastAsia="en-GB"/>
              </w:rPr>
              <w:t>≤</w:t>
            </w:r>
            <w:r w:rsidRPr="00B72F94">
              <w:rPr>
                <w:rFonts w:ascii="Arial" w:eastAsia="Times New Roman" w:hAnsi="Arial" w:cs="Times New Roman"/>
                <w:color w:val="2E74B5" w:themeColor="accent1" w:themeShade="BF"/>
                <w:kern w:val="0"/>
                <w:sz w:val="18"/>
                <w:szCs w:val="20"/>
                <w:lang w:eastAsia="en-GB"/>
              </w:rPr>
              <w:t xml:space="preserve"> 10</w:t>
            </w:r>
          </w:p>
        </w:tc>
        <w:tc>
          <w:tcPr>
            <w:tcW w:w="1039" w:type="dxa"/>
            <w:tcBorders>
              <w:top w:val="nil"/>
              <w:left w:val="nil"/>
              <w:bottom w:val="single" w:sz="4" w:space="0" w:color="auto"/>
              <w:right w:val="single" w:sz="4" w:space="0" w:color="auto"/>
            </w:tcBorders>
          </w:tcPr>
          <w:p w14:paraId="2FE871F0"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9</w:t>
            </w:r>
          </w:p>
        </w:tc>
        <w:tc>
          <w:tcPr>
            <w:tcW w:w="1040" w:type="dxa"/>
            <w:tcBorders>
              <w:top w:val="nil"/>
              <w:left w:val="nil"/>
              <w:bottom w:val="single" w:sz="4" w:space="0" w:color="auto"/>
              <w:right w:val="single" w:sz="4" w:space="0" w:color="auto"/>
            </w:tcBorders>
          </w:tcPr>
          <w:p w14:paraId="0367C395" w14:textId="77777777" w:rsidR="00B72F94" w:rsidRPr="00B72F94" w:rsidRDefault="00B72F94" w:rsidP="00337685">
            <w:pPr>
              <w:keepNext/>
              <w:keepLines/>
              <w:widowControl/>
              <w:overflowPunct w:val="0"/>
              <w:autoSpaceDE w:val="0"/>
              <w:autoSpaceDN w:val="0"/>
              <w:adjustRightInd w:val="0"/>
              <w:jc w:val="center"/>
              <w:textAlignment w:val="baseline"/>
              <w:rPr>
                <w:rFonts w:ascii="Arial" w:eastAsia="Times New Roman" w:hAnsi="Arial" w:cs="Arial"/>
                <w:color w:val="2E74B5" w:themeColor="accent1" w:themeShade="BF"/>
                <w:kern w:val="0"/>
                <w:sz w:val="18"/>
                <w:szCs w:val="20"/>
                <w:lang w:eastAsia="en-GB"/>
              </w:rPr>
            </w:pPr>
            <w:r w:rsidRPr="00B72F94">
              <w:rPr>
                <w:rFonts w:ascii="Arial" w:eastAsia="Times New Roman" w:hAnsi="Arial" w:cs="Times New Roman"/>
                <w:color w:val="2E74B5" w:themeColor="accent1" w:themeShade="BF"/>
                <w:kern w:val="0"/>
                <w:sz w:val="18"/>
                <w:szCs w:val="20"/>
                <w:lang w:val="en-GB" w:eastAsia="en-GB"/>
              </w:rPr>
              <w:t xml:space="preserve">≤ </w:t>
            </w:r>
            <w:r w:rsidRPr="00B72F94">
              <w:rPr>
                <w:rFonts w:ascii="Arial" w:eastAsia="Times New Roman" w:hAnsi="Arial" w:cs="Times New Roman"/>
                <w:color w:val="2E74B5" w:themeColor="accent1" w:themeShade="BF"/>
                <w:kern w:val="0"/>
                <w:sz w:val="18"/>
                <w:szCs w:val="20"/>
                <w:lang w:eastAsia="en-GB"/>
              </w:rPr>
              <w:t>11.5</w:t>
            </w:r>
          </w:p>
        </w:tc>
      </w:tr>
      <w:tr w:rsidR="00AB4451" w:rsidRPr="00B72F94" w14:paraId="54347229" w14:textId="77777777" w:rsidTr="006F55B6">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6C6E07F7" w14:textId="77777777" w:rsidR="00B72F94" w:rsidRPr="00B72F94" w:rsidRDefault="00B72F94" w:rsidP="00337685">
            <w:pPr>
              <w:keepNext/>
              <w:keepLines/>
              <w:widowControl/>
              <w:overflowPunct w:val="0"/>
              <w:autoSpaceDE w:val="0"/>
              <w:autoSpaceDN w:val="0"/>
              <w:adjustRightInd w:val="0"/>
              <w:ind w:left="851" w:hanging="851"/>
              <w:jc w:val="left"/>
              <w:textAlignment w:val="baseline"/>
              <w:rPr>
                <w:rFonts w:ascii="Arial" w:eastAsia="Times New Roman" w:hAnsi="Arial" w:cs="Times New Roman"/>
                <w:color w:val="2E74B5" w:themeColor="accent1" w:themeShade="BF"/>
                <w:kern w:val="0"/>
                <w:sz w:val="18"/>
                <w:szCs w:val="20"/>
                <w:lang w:val="en-GB" w:eastAsia="en-GB"/>
              </w:rPr>
            </w:pPr>
            <w:r w:rsidRPr="00B72F94">
              <w:rPr>
                <w:rFonts w:ascii="Arial" w:eastAsia="Times New Roman" w:hAnsi="Arial" w:cs="Times New Roman"/>
                <w:color w:val="2E74B5" w:themeColor="accent1" w:themeShade="BF"/>
                <w:kern w:val="0"/>
                <w:sz w:val="18"/>
                <w:szCs w:val="20"/>
                <w:lang w:val="en-GB" w:eastAsia="en-GB"/>
              </w:rPr>
              <w:t>NOTE 1:</w:t>
            </w:r>
            <w:r w:rsidRPr="00B72F94">
              <w:rPr>
                <w:rFonts w:ascii="Arial" w:eastAsia="Times New Roman" w:hAnsi="Arial" w:cs="Times New Roman"/>
                <w:color w:val="2E74B5" w:themeColor="accent1" w:themeShade="BF"/>
                <w:kern w:val="0"/>
                <w:sz w:val="18"/>
                <w:szCs w:val="20"/>
                <w:lang w:val="en-GB" w:eastAsia="en-GB"/>
              </w:rPr>
              <w:tab/>
              <w:t>PC1.5 assumes dual Tx.</w:t>
            </w:r>
          </w:p>
        </w:tc>
      </w:tr>
    </w:tbl>
    <w:p w14:paraId="79FDC0DC" w14:textId="7E05DE24" w:rsidR="00B72F94" w:rsidRDefault="00B72F94" w:rsidP="00337685">
      <w:pPr>
        <w:keepNext/>
        <w:rPr>
          <w:rFonts w:ascii="Times New Roman" w:hAnsi="Times New Roman" w:cs="Times New Roman"/>
          <w:color w:val="2E74B5" w:themeColor="accent1" w:themeShade="BF"/>
          <w:lang w:val="en-GB"/>
        </w:rPr>
      </w:pPr>
    </w:p>
    <w:p w14:paraId="422813AC" w14:textId="3770B927" w:rsidR="00B72F94" w:rsidRDefault="00B72F94" w:rsidP="00337685">
      <w:pPr>
        <w:keepNext/>
        <w:rPr>
          <w:rFonts w:ascii="Times New Roman" w:hAnsi="Times New Roman" w:cs="Times New Roman"/>
          <w:b/>
          <w:bCs/>
        </w:rPr>
      </w:pPr>
      <w:r w:rsidRPr="008E0EE6">
        <w:rPr>
          <w:rFonts w:ascii="Times New Roman" w:hAnsi="Times New Roman" w:cs="Times New Roman" w:hint="eastAsia"/>
          <w:b/>
          <w:bCs/>
        </w:rPr>
        <w:t>E</w:t>
      </w:r>
      <w:r w:rsidRPr="008E0EE6">
        <w:rPr>
          <w:rFonts w:ascii="Times New Roman" w:hAnsi="Times New Roman" w:cs="Times New Roman"/>
          <w:b/>
          <w:bCs/>
        </w:rPr>
        <w:t xml:space="preserve">xample </w:t>
      </w:r>
      <w:r>
        <w:rPr>
          <w:rFonts w:ascii="Times New Roman" w:hAnsi="Times New Roman" w:cs="Times New Roman"/>
          <w:b/>
          <w:bCs/>
        </w:rPr>
        <w:t xml:space="preserve">4: </w:t>
      </w:r>
      <w:r w:rsidR="00C7359A">
        <w:rPr>
          <w:rFonts w:ascii="Times New Roman" w:hAnsi="Times New Roman" w:cs="Times New Roman"/>
          <w:b/>
          <w:bCs/>
        </w:rPr>
        <w:t xml:space="preserve">Not from “UL MIMO” relevant clauses. </w:t>
      </w:r>
      <w:r w:rsidR="00284A05" w:rsidRPr="00284A05">
        <w:rPr>
          <w:rFonts w:ascii="Times New Roman" w:hAnsi="Times New Roman" w:cs="Times New Roman"/>
          <w:b/>
          <w:bCs/>
        </w:rPr>
        <w:t>This is a self-explanatory example</w:t>
      </w:r>
      <w:r>
        <w:rPr>
          <w:rFonts w:ascii="Times New Roman" w:hAnsi="Times New Roman" w:cs="Times New Roman"/>
          <w:b/>
          <w:bCs/>
        </w:rPr>
        <w:t xml:space="preserve">, it is clearly marked “Dual Tx” is “UE indicating </w:t>
      </w:r>
      <w:proofErr w:type="spellStart"/>
      <w:r>
        <w:rPr>
          <w:rFonts w:ascii="Times New Roman" w:hAnsi="Times New Roman" w:cs="Times New Roman"/>
          <w:b/>
          <w:bCs/>
        </w:rPr>
        <w:t>TxD</w:t>
      </w:r>
      <w:proofErr w:type="spellEnd"/>
      <w:r>
        <w:rPr>
          <w:rFonts w:ascii="Times New Roman" w:hAnsi="Times New Roman" w:cs="Times New Roman"/>
          <w:b/>
          <w:bCs/>
        </w:rPr>
        <w:t xml:space="preserve"> support</w:t>
      </w:r>
      <w:r w:rsidR="00284A05">
        <w:rPr>
          <w:rFonts w:ascii="Times New Roman" w:hAnsi="Times New Roman" w:cs="Times New Roman"/>
          <w:b/>
          <w:bCs/>
        </w:rPr>
        <w:t>ed</w:t>
      </w:r>
      <w:r>
        <w:rPr>
          <w:rFonts w:ascii="Times New Roman" w:hAnsi="Times New Roman" w:cs="Times New Roman"/>
          <w:b/>
          <w:bCs/>
        </w:rPr>
        <w:t>”</w:t>
      </w:r>
      <w:r w:rsidR="00354275">
        <w:rPr>
          <w:rFonts w:ascii="Times New Roman" w:hAnsi="Times New Roman" w:cs="Times New Roman"/>
          <w:b/>
          <w:bCs/>
        </w:rPr>
        <w:t>, further</w:t>
      </w:r>
      <w:r w:rsidR="00284A05">
        <w:rPr>
          <w:rFonts w:ascii="Times New Roman" w:hAnsi="Times New Roman" w:cs="Times New Roman"/>
          <w:b/>
          <w:bCs/>
        </w:rPr>
        <w:t xml:space="preserve">, </w:t>
      </w:r>
      <w:r w:rsidR="00AB4451">
        <w:rPr>
          <w:rFonts w:ascii="Times New Roman" w:hAnsi="Times New Roman" w:cs="Times New Roman"/>
          <w:b/>
          <w:bCs/>
        </w:rPr>
        <w:t xml:space="preserve">it is clear </w:t>
      </w:r>
      <w:r w:rsidR="00284A05">
        <w:rPr>
          <w:rFonts w:ascii="Times New Roman" w:hAnsi="Times New Roman" w:cs="Times New Roman"/>
          <w:b/>
          <w:bCs/>
        </w:rPr>
        <w:t xml:space="preserve">it </w:t>
      </w:r>
      <w:r w:rsidR="00354275">
        <w:rPr>
          <w:rFonts w:ascii="Times New Roman" w:hAnsi="Times New Roman" w:cs="Times New Roman"/>
          <w:b/>
          <w:bCs/>
        </w:rPr>
        <w:t xml:space="preserve">should be </w:t>
      </w:r>
      <w:r w:rsidR="00AB4451">
        <w:rPr>
          <w:rFonts w:ascii="Times New Roman" w:hAnsi="Times New Roman" w:cs="Times New Roman"/>
          <w:b/>
          <w:bCs/>
        </w:rPr>
        <w:t xml:space="preserve">interpreted as </w:t>
      </w:r>
      <w:r w:rsidR="00354275">
        <w:rPr>
          <w:rFonts w:ascii="Times New Roman" w:hAnsi="Times New Roman" w:cs="Times New Roman"/>
          <w:b/>
          <w:bCs/>
        </w:rPr>
        <w:t>2Tx-TxD, rather than 4Tx-TxD</w:t>
      </w:r>
    </w:p>
    <w:p w14:paraId="09940C39" w14:textId="0FA5A74C" w:rsidR="00537B89" w:rsidRPr="00284A05" w:rsidRDefault="00537B89" w:rsidP="00337685">
      <w:pPr>
        <w:keepNext/>
        <w:rPr>
          <w:rFonts w:ascii="Times New Roman" w:hAnsi="Times New Roman" w:cs="Times New Roman"/>
          <w:b/>
          <w:bCs/>
        </w:rPr>
      </w:pPr>
    </w:p>
    <w:p w14:paraId="14D64E51" w14:textId="77777777" w:rsidR="00B72F94" w:rsidRPr="00AB4451" w:rsidRDefault="00B72F94" w:rsidP="00337685">
      <w:pPr>
        <w:pStyle w:val="TH"/>
        <w:rPr>
          <w:color w:val="2E74B5" w:themeColor="accent1" w:themeShade="BF"/>
        </w:rPr>
      </w:pPr>
      <w:r w:rsidRPr="00AB4451">
        <w:rPr>
          <w:color w:val="2E74B5" w:themeColor="accent1" w:themeShade="BF"/>
        </w:rPr>
        <w:t>Table 6.2A.2.1-1</w:t>
      </w:r>
      <w:r w:rsidRPr="00AB4451">
        <w:rPr>
          <w:rFonts w:hint="eastAsia"/>
          <w:color w:val="2E74B5" w:themeColor="accent1" w:themeShade="BF"/>
          <w:lang w:eastAsia="zh-CN"/>
        </w:rPr>
        <w:t>b</w:t>
      </w:r>
      <w:r w:rsidRPr="00AB4451">
        <w:rPr>
          <w:color w:val="2E74B5" w:themeColor="accent1" w:themeShade="BF"/>
        </w:rPr>
        <w:t xml:space="preserve">: Contiguous RB allocation for Power Class 2 with </w:t>
      </w:r>
      <w:r w:rsidRPr="00AB4451">
        <w:rPr>
          <w:color w:val="2E74B5" w:themeColor="accent1" w:themeShade="BF"/>
          <w:highlight w:val="yellow"/>
        </w:rPr>
        <w:t>dual Tx</w:t>
      </w:r>
      <w:r w:rsidRPr="00AB4451">
        <w:rPr>
          <w:color w:val="2E74B5" w:themeColor="accent1" w:themeShade="BF"/>
          <w:highlight w:val="yellow"/>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AB4451" w:rsidRPr="00AB4451" w14:paraId="3232D357" w14:textId="77777777" w:rsidTr="006F55B6">
        <w:trPr>
          <w:trHeight w:val="187"/>
          <w:jc w:val="center"/>
        </w:trPr>
        <w:tc>
          <w:tcPr>
            <w:tcW w:w="2256" w:type="dxa"/>
            <w:gridSpan w:val="2"/>
            <w:tcBorders>
              <w:bottom w:val="nil"/>
            </w:tcBorders>
            <w:shd w:val="clear" w:color="auto" w:fill="auto"/>
          </w:tcPr>
          <w:p w14:paraId="7C873870" w14:textId="77777777" w:rsidR="00B72F94" w:rsidRPr="00AB4451" w:rsidRDefault="00B72F94" w:rsidP="00337685">
            <w:pPr>
              <w:pStyle w:val="TAH"/>
              <w:ind w:firstLine="400"/>
              <w:rPr>
                <w:color w:val="2E74B5" w:themeColor="accent1" w:themeShade="BF"/>
                <w:lang w:val="en-US"/>
              </w:rPr>
            </w:pPr>
            <w:r w:rsidRPr="00AB4451">
              <w:rPr>
                <w:rFonts w:hint="eastAsia"/>
                <w:color w:val="2E74B5" w:themeColor="accent1" w:themeShade="BF"/>
                <w:lang w:val="en-US"/>
              </w:rPr>
              <w:lastRenderedPageBreak/>
              <w:t>Modulation</w:t>
            </w:r>
          </w:p>
        </w:tc>
        <w:tc>
          <w:tcPr>
            <w:tcW w:w="3809" w:type="dxa"/>
            <w:gridSpan w:val="2"/>
            <w:shd w:val="clear" w:color="auto" w:fill="auto"/>
          </w:tcPr>
          <w:p w14:paraId="6A8D17AC" w14:textId="77777777" w:rsidR="00B72F94" w:rsidRPr="00AB4451" w:rsidRDefault="00B72F94" w:rsidP="00337685">
            <w:pPr>
              <w:pStyle w:val="TAH"/>
              <w:ind w:firstLine="400"/>
              <w:rPr>
                <w:color w:val="2E74B5" w:themeColor="accent1" w:themeShade="BF"/>
                <w:lang w:val="en-US"/>
              </w:rPr>
            </w:pPr>
            <w:r w:rsidRPr="00AB4451">
              <w:rPr>
                <w:rFonts w:hint="eastAsia"/>
                <w:color w:val="2E74B5" w:themeColor="accent1" w:themeShade="BF"/>
                <w:lang w:val="en-US"/>
              </w:rPr>
              <w:t>MPR</w:t>
            </w:r>
            <w:r w:rsidRPr="00AB4451">
              <w:rPr>
                <w:color w:val="2E74B5" w:themeColor="accent1" w:themeShade="BF"/>
                <w:lang w:val="en-US"/>
              </w:rPr>
              <w:t xml:space="preserve"> for bandwidth class B(dB)</w:t>
            </w:r>
          </w:p>
        </w:tc>
        <w:tc>
          <w:tcPr>
            <w:tcW w:w="3564" w:type="dxa"/>
            <w:gridSpan w:val="2"/>
          </w:tcPr>
          <w:p w14:paraId="41D20C68" w14:textId="77777777" w:rsidR="00B72F94" w:rsidRPr="00AB4451" w:rsidRDefault="00B72F94" w:rsidP="00337685">
            <w:pPr>
              <w:pStyle w:val="TAH"/>
              <w:ind w:firstLine="400"/>
              <w:rPr>
                <w:color w:val="2E74B5" w:themeColor="accent1" w:themeShade="BF"/>
                <w:lang w:val="en-US"/>
              </w:rPr>
            </w:pPr>
            <w:r w:rsidRPr="00AB4451">
              <w:rPr>
                <w:rFonts w:hint="eastAsia"/>
                <w:color w:val="2E74B5" w:themeColor="accent1" w:themeShade="BF"/>
                <w:lang w:val="en-US"/>
              </w:rPr>
              <w:t>MPR</w:t>
            </w:r>
            <w:r w:rsidRPr="00AB4451">
              <w:rPr>
                <w:color w:val="2E74B5" w:themeColor="accent1" w:themeShade="BF"/>
                <w:lang w:val="en-US"/>
              </w:rPr>
              <w:t xml:space="preserve"> for bandwidth class C(dB)</w:t>
            </w:r>
          </w:p>
        </w:tc>
      </w:tr>
      <w:tr w:rsidR="00AB4451" w:rsidRPr="00AB4451" w14:paraId="5B2E6AAE" w14:textId="77777777" w:rsidTr="006F55B6">
        <w:trPr>
          <w:trHeight w:val="187"/>
          <w:jc w:val="center"/>
        </w:trPr>
        <w:tc>
          <w:tcPr>
            <w:tcW w:w="2256" w:type="dxa"/>
            <w:gridSpan w:val="2"/>
            <w:tcBorders>
              <w:top w:val="nil"/>
            </w:tcBorders>
            <w:shd w:val="clear" w:color="auto" w:fill="auto"/>
          </w:tcPr>
          <w:p w14:paraId="62E2771C" w14:textId="77777777" w:rsidR="00B72F94" w:rsidRPr="00AB4451" w:rsidRDefault="00B72F94" w:rsidP="00337685">
            <w:pPr>
              <w:pStyle w:val="TAH"/>
              <w:ind w:firstLine="400"/>
              <w:rPr>
                <w:color w:val="2E74B5" w:themeColor="accent1" w:themeShade="BF"/>
                <w:lang w:val="en-US"/>
              </w:rPr>
            </w:pPr>
          </w:p>
        </w:tc>
        <w:tc>
          <w:tcPr>
            <w:tcW w:w="1904" w:type="dxa"/>
            <w:shd w:val="clear" w:color="auto" w:fill="auto"/>
          </w:tcPr>
          <w:p w14:paraId="25006A74" w14:textId="77777777" w:rsidR="00B72F94" w:rsidRPr="00AB4451" w:rsidRDefault="00B72F94" w:rsidP="00337685">
            <w:pPr>
              <w:pStyle w:val="TAH"/>
              <w:ind w:firstLine="400"/>
              <w:rPr>
                <w:color w:val="2E74B5" w:themeColor="accent1" w:themeShade="BF"/>
                <w:lang w:val="en-US"/>
              </w:rPr>
            </w:pPr>
            <w:r w:rsidRPr="00AB4451">
              <w:rPr>
                <w:rFonts w:hint="eastAsia"/>
                <w:color w:val="2E74B5" w:themeColor="accent1" w:themeShade="BF"/>
                <w:lang w:val="en-US"/>
              </w:rPr>
              <w:t>inner</w:t>
            </w:r>
          </w:p>
        </w:tc>
        <w:tc>
          <w:tcPr>
            <w:tcW w:w="1905" w:type="dxa"/>
            <w:shd w:val="clear" w:color="auto" w:fill="auto"/>
          </w:tcPr>
          <w:p w14:paraId="1C00B298" w14:textId="77777777" w:rsidR="00B72F94" w:rsidRPr="00AB4451" w:rsidRDefault="00B72F94" w:rsidP="00337685">
            <w:pPr>
              <w:pStyle w:val="TAH"/>
              <w:ind w:firstLine="400"/>
              <w:rPr>
                <w:color w:val="2E74B5" w:themeColor="accent1" w:themeShade="BF"/>
                <w:vertAlign w:val="superscript"/>
                <w:lang w:val="en-US"/>
              </w:rPr>
            </w:pPr>
            <w:r w:rsidRPr="00AB4451">
              <w:rPr>
                <w:color w:val="2E74B5" w:themeColor="accent1" w:themeShade="BF"/>
                <w:lang w:val="en-US"/>
              </w:rPr>
              <w:t>O</w:t>
            </w:r>
            <w:r w:rsidRPr="00AB4451">
              <w:rPr>
                <w:rFonts w:hint="eastAsia"/>
                <w:color w:val="2E74B5" w:themeColor="accent1" w:themeShade="BF"/>
                <w:lang w:val="en-US"/>
              </w:rPr>
              <w:t>uter</w:t>
            </w:r>
            <w:r w:rsidRPr="00AB4451">
              <w:rPr>
                <w:color w:val="2E74B5" w:themeColor="accent1" w:themeShade="BF"/>
                <w:vertAlign w:val="superscript"/>
                <w:lang w:val="en-US"/>
              </w:rPr>
              <w:t>1</w:t>
            </w:r>
          </w:p>
        </w:tc>
        <w:tc>
          <w:tcPr>
            <w:tcW w:w="1782" w:type="dxa"/>
          </w:tcPr>
          <w:p w14:paraId="61D02B83" w14:textId="77777777" w:rsidR="00B72F94" w:rsidRPr="00AB4451" w:rsidRDefault="00B72F94" w:rsidP="00337685">
            <w:pPr>
              <w:pStyle w:val="TAH"/>
              <w:ind w:firstLine="400"/>
              <w:rPr>
                <w:color w:val="2E74B5" w:themeColor="accent1" w:themeShade="BF"/>
                <w:lang w:val="en-US"/>
              </w:rPr>
            </w:pPr>
            <w:r w:rsidRPr="00AB4451">
              <w:rPr>
                <w:rFonts w:hint="eastAsia"/>
                <w:color w:val="2E74B5" w:themeColor="accent1" w:themeShade="BF"/>
                <w:lang w:val="en-US"/>
              </w:rPr>
              <w:t>inner</w:t>
            </w:r>
          </w:p>
        </w:tc>
        <w:tc>
          <w:tcPr>
            <w:tcW w:w="1782" w:type="dxa"/>
          </w:tcPr>
          <w:p w14:paraId="0A222692" w14:textId="77777777" w:rsidR="00B72F94" w:rsidRPr="00AB4451" w:rsidRDefault="00B72F94" w:rsidP="00337685">
            <w:pPr>
              <w:pStyle w:val="TAH"/>
              <w:ind w:firstLine="400"/>
              <w:rPr>
                <w:color w:val="2E74B5" w:themeColor="accent1" w:themeShade="BF"/>
                <w:lang w:val="en-US"/>
              </w:rPr>
            </w:pPr>
            <w:r w:rsidRPr="00AB4451">
              <w:rPr>
                <w:rFonts w:hint="eastAsia"/>
                <w:color w:val="2E74B5" w:themeColor="accent1" w:themeShade="BF"/>
                <w:lang w:val="en-US"/>
              </w:rPr>
              <w:t>outer</w:t>
            </w:r>
          </w:p>
        </w:tc>
      </w:tr>
      <w:tr w:rsidR="00AB4451" w:rsidRPr="00AB4451" w14:paraId="00D47EBA" w14:textId="77777777" w:rsidTr="006F55B6">
        <w:trPr>
          <w:trHeight w:val="187"/>
          <w:jc w:val="center"/>
        </w:trPr>
        <w:tc>
          <w:tcPr>
            <w:tcW w:w="1100" w:type="dxa"/>
            <w:vMerge w:val="restart"/>
            <w:shd w:val="clear" w:color="auto" w:fill="auto"/>
          </w:tcPr>
          <w:p w14:paraId="1EBF8588"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DFT-s-OFDM</w:t>
            </w:r>
          </w:p>
        </w:tc>
        <w:tc>
          <w:tcPr>
            <w:tcW w:w="1156" w:type="dxa"/>
            <w:shd w:val="clear" w:color="auto" w:fill="auto"/>
          </w:tcPr>
          <w:p w14:paraId="34727099"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Pi/2 BPSK</w:t>
            </w:r>
          </w:p>
        </w:tc>
        <w:tc>
          <w:tcPr>
            <w:tcW w:w="1904" w:type="dxa"/>
            <w:shd w:val="clear" w:color="auto" w:fill="auto"/>
          </w:tcPr>
          <w:p w14:paraId="25566E48"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3.0</w:t>
            </w:r>
          </w:p>
        </w:tc>
        <w:tc>
          <w:tcPr>
            <w:tcW w:w="1905" w:type="dxa"/>
            <w:shd w:val="clear" w:color="auto" w:fill="auto"/>
          </w:tcPr>
          <w:p w14:paraId="7FD18BAE" w14:textId="77777777" w:rsidR="00B72F94" w:rsidRPr="00AB4451" w:rsidRDefault="00B72F94" w:rsidP="00337685">
            <w:pPr>
              <w:pStyle w:val="TAL"/>
              <w:rPr>
                <w:color w:val="2E74B5" w:themeColor="accent1" w:themeShade="BF"/>
                <w:vertAlign w:val="superscript"/>
                <w:lang w:val="en-US"/>
              </w:rPr>
            </w:pPr>
            <w:r w:rsidRPr="00AB4451">
              <w:rPr>
                <w:color w:val="2E74B5" w:themeColor="accent1" w:themeShade="BF"/>
                <w:lang w:val="en-US"/>
              </w:rPr>
              <w:t>5.0</w:t>
            </w:r>
            <w:r w:rsidRPr="00AB4451">
              <w:rPr>
                <w:color w:val="2E74B5" w:themeColor="accent1" w:themeShade="BF"/>
                <w:vertAlign w:val="superscript"/>
                <w:lang w:val="en-US"/>
              </w:rPr>
              <w:t>1</w:t>
            </w:r>
          </w:p>
        </w:tc>
        <w:tc>
          <w:tcPr>
            <w:tcW w:w="1782" w:type="dxa"/>
          </w:tcPr>
          <w:p w14:paraId="24E89603"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3.5</w:t>
            </w:r>
          </w:p>
        </w:tc>
        <w:tc>
          <w:tcPr>
            <w:tcW w:w="1782" w:type="dxa"/>
          </w:tcPr>
          <w:p w14:paraId="09CFB80D"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8</w:t>
            </w:r>
          </w:p>
        </w:tc>
      </w:tr>
      <w:tr w:rsidR="00AB4451" w:rsidRPr="00AB4451" w14:paraId="4CFF8DE0" w14:textId="77777777" w:rsidTr="006F55B6">
        <w:trPr>
          <w:trHeight w:val="187"/>
          <w:jc w:val="center"/>
        </w:trPr>
        <w:tc>
          <w:tcPr>
            <w:tcW w:w="1100" w:type="dxa"/>
            <w:vMerge/>
            <w:shd w:val="clear" w:color="auto" w:fill="auto"/>
          </w:tcPr>
          <w:p w14:paraId="730E5B4B" w14:textId="77777777" w:rsidR="00B72F94" w:rsidRPr="00AB4451" w:rsidRDefault="00B72F94" w:rsidP="00337685">
            <w:pPr>
              <w:pStyle w:val="TAL"/>
              <w:rPr>
                <w:color w:val="2E74B5" w:themeColor="accent1" w:themeShade="BF"/>
                <w:lang w:val="en-US"/>
              </w:rPr>
            </w:pPr>
          </w:p>
        </w:tc>
        <w:tc>
          <w:tcPr>
            <w:tcW w:w="1156" w:type="dxa"/>
            <w:shd w:val="clear" w:color="auto" w:fill="auto"/>
          </w:tcPr>
          <w:p w14:paraId="08D12F28"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QPSK</w:t>
            </w:r>
          </w:p>
        </w:tc>
        <w:tc>
          <w:tcPr>
            <w:tcW w:w="1904" w:type="dxa"/>
            <w:shd w:val="clear" w:color="auto" w:fill="auto"/>
          </w:tcPr>
          <w:p w14:paraId="5C0AC78E"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3.0</w:t>
            </w:r>
          </w:p>
        </w:tc>
        <w:tc>
          <w:tcPr>
            <w:tcW w:w="1905" w:type="dxa"/>
            <w:shd w:val="clear" w:color="auto" w:fill="auto"/>
          </w:tcPr>
          <w:p w14:paraId="24966B01" w14:textId="77777777" w:rsidR="00B72F94" w:rsidRPr="00AB4451" w:rsidRDefault="00B72F94" w:rsidP="00337685">
            <w:pPr>
              <w:pStyle w:val="TAL"/>
              <w:rPr>
                <w:color w:val="2E74B5" w:themeColor="accent1" w:themeShade="BF"/>
                <w:vertAlign w:val="superscript"/>
                <w:lang w:val="en-US"/>
              </w:rPr>
            </w:pPr>
            <w:r w:rsidRPr="00AB4451">
              <w:rPr>
                <w:color w:val="2E74B5" w:themeColor="accent1" w:themeShade="BF"/>
                <w:lang w:val="en-US"/>
              </w:rPr>
              <w:t>5.0</w:t>
            </w:r>
            <w:r w:rsidRPr="00AB4451">
              <w:rPr>
                <w:color w:val="2E74B5" w:themeColor="accent1" w:themeShade="BF"/>
                <w:vertAlign w:val="superscript"/>
                <w:lang w:val="en-US"/>
              </w:rPr>
              <w:t>1</w:t>
            </w:r>
          </w:p>
        </w:tc>
        <w:tc>
          <w:tcPr>
            <w:tcW w:w="1782" w:type="dxa"/>
          </w:tcPr>
          <w:p w14:paraId="3993C5BA"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3.5</w:t>
            </w:r>
          </w:p>
        </w:tc>
        <w:tc>
          <w:tcPr>
            <w:tcW w:w="1782" w:type="dxa"/>
          </w:tcPr>
          <w:p w14:paraId="75154B88"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8</w:t>
            </w:r>
          </w:p>
        </w:tc>
      </w:tr>
      <w:tr w:rsidR="00AB4451" w:rsidRPr="00AB4451" w14:paraId="6808F7B8" w14:textId="77777777" w:rsidTr="006F55B6">
        <w:trPr>
          <w:trHeight w:val="187"/>
          <w:jc w:val="center"/>
        </w:trPr>
        <w:tc>
          <w:tcPr>
            <w:tcW w:w="1100" w:type="dxa"/>
            <w:vMerge/>
            <w:shd w:val="clear" w:color="auto" w:fill="auto"/>
          </w:tcPr>
          <w:p w14:paraId="02F2B2C1" w14:textId="77777777" w:rsidR="00B72F94" w:rsidRPr="00AB4451" w:rsidRDefault="00B72F94" w:rsidP="00337685">
            <w:pPr>
              <w:pStyle w:val="TAL"/>
              <w:rPr>
                <w:color w:val="2E74B5" w:themeColor="accent1" w:themeShade="BF"/>
                <w:lang w:val="en-US"/>
              </w:rPr>
            </w:pPr>
          </w:p>
        </w:tc>
        <w:tc>
          <w:tcPr>
            <w:tcW w:w="1156" w:type="dxa"/>
            <w:shd w:val="clear" w:color="auto" w:fill="auto"/>
          </w:tcPr>
          <w:p w14:paraId="33C04A90"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16QAM</w:t>
            </w:r>
          </w:p>
        </w:tc>
        <w:tc>
          <w:tcPr>
            <w:tcW w:w="1904" w:type="dxa"/>
            <w:shd w:val="clear" w:color="auto" w:fill="auto"/>
          </w:tcPr>
          <w:p w14:paraId="72F955D8"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3.5</w:t>
            </w:r>
          </w:p>
        </w:tc>
        <w:tc>
          <w:tcPr>
            <w:tcW w:w="1905" w:type="dxa"/>
            <w:shd w:val="clear" w:color="auto" w:fill="auto"/>
          </w:tcPr>
          <w:p w14:paraId="625F4703" w14:textId="77777777" w:rsidR="00B72F94" w:rsidRPr="00AB4451" w:rsidRDefault="00B72F94" w:rsidP="00337685">
            <w:pPr>
              <w:pStyle w:val="TAL"/>
              <w:rPr>
                <w:color w:val="2E74B5" w:themeColor="accent1" w:themeShade="BF"/>
                <w:vertAlign w:val="superscript"/>
                <w:lang w:val="en-US"/>
              </w:rPr>
            </w:pPr>
            <w:r w:rsidRPr="00AB4451">
              <w:rPr>
                <w:color w:val="2E74B5" w:themeColor="accent1" w:themeShade="BF"/>
                <w:lang w:val="en-US"/>
              </w:rPr>
              <w:t>5.0</w:t>
            </w:r>
            <w:r w:rsidRPr="00AB4451">
              <w:rPr>
                <w:color w:val="2E74B5" w:themeColor="accent1" w:themeShade="BF"/>
                <w:vertAlign w:val="superscript"/>
                <w:lang w:val="en-US"/>
              </w:rPr>
              <w:t>1</w:t>
            </w:r>
          </w:p>
        </w:tc>
        <w:tc>
          <w:tcPr>
            <w:tcW w:w="1782" w:type="dxa"/>
          </w:tcPr>
          <w:p w14:paraId="7C342E8E"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3.5</w:t>
            </w:r>
          </w:p>
        </w:tc>
        <w:tc>
          <w:tcPr>
            <w:tcW w:w="1782" w:type="dxa"/>
          </w:tcPr>
          <w:p w14:paraId="78EAF013"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8</w:t>
            </w:r>
          </w:p>
        </w:tc>
      </w:tr>
      <w:tr w:rsidR="00AB4451" w:rsidRPr="00AB4451" w14:paraId="01E02B7D" w14:textId="77777777" w:rsidTr="006F55B6">
        <w:trPr>
          <w:trHeight w:val="187"/>
          <w:jc w:val="center"/>
        </w:trPr>
        <w:tc>
          <w:tcPr>
            <w:tcW w:w="1100" w:type="dxa"/>
            <w:vMerge/>
            <w:shd w:val="clear" w:color="auto" w:fill="auto"/>
          </w:tcPr>
          <w:p w14:paraId="3B14408F" w14:textId="77777777" w:rsidR="00B72F94" w:rsidRPr="00AB4451" w:rsidRDefault="00B72F94" w:rsidP="00337685">
            <w:pPr>
              <w:pStyle w:val="TAL"/>
              <w:rPr>
                <w:color w:val="2E74B5" w:themeColor="accent1" w:themeShade="BF"/>
                <w:lang w:val="en-US"/>
              </w:rPr>
            </w:pPr>
          </w:p>
        </w:tc>
        <w:tc>
          <w:tcPr>
            <w:tcW w:w="1156" w:type="dxa"/>
            <w:shd w:val="clear" w:color="auto" w:fill="auto"/>
          </w:tcPr>
          <w:p w14:paraId="12FD8B50"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64QAM</w:t>
            </w:r>
          </w:p>
        </w:tc>
        <w:tc>
          <w:tcPr>
            <w:tcW w:w="1904" w:type="dxa"/>
            <w:shd w:val="clear" w:color="auto" w:fill="auto"/>
          </w:tcPr>
          <w:p w14:paraId="23D63BFA"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4.0</w:t>
            </w:r>
          </w:p>
        </w:tc>
        <w:tc>
          <w:tcPr>
            <w:tcW w:w="1905" w:type="dxa"/>
            <w:shd w:val="clear" w:color="auto" w:fill="auto"/>
          </w:tcPr>
          <w:p w14:paraId="6CC7BD56" w14:textId="77777777" w:rsidR="00B72F94" w:rsidRPr="00AB4451" w:rsidRDefault="00B72F94" w:rsidP="00337685">
            <w:pPr>
              <w:pStyle w:val="TAL"/>
              <w:rPr>
                <w:color w:val="2E74B5" w:themeColor="accent1" w:themeShade="BF"/>
                <w:vertAlign w:val="superscript"/>
                <w:lang w:val="en-US"/>
              </w:rPr>
            </w:pPr>
            <w:r w:rsidRPr="00AB4451">
              <w:rPr>
                <w:color w:val="2E74B5" w:themeColor="accent1" w:themeShade="BF"/>
                <w:lang w:val="en-US"/>
              </w:rPr>
              <w:t>5.5</w:t>
            </w:r>
            <w:r w:rsidRPr="00AB4451">
              <w:rPr>
                <w:color w:val="2E74B5" w:themeColor="accent1" w:themeShade="BF"/>
                <w:vertAlign w:val="superscript"/>
                <w:lang w:val="en-US"/>
              </w:rPr>
              <w:t>1</w:t>
            </w:r>
          </w:p>
        </w:tc>
        <w:tc>
          <w:tcPr>
            <w:tcW w:w="1782" w:type="dxa"/>
          </w:tcPr>
          <w:p w14:paraId="45B76C13"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6</w:t>
            </w:r>
          </w:p>
        </w:tc>
        <w:tc>
          <w:tcPr>
            <w:tcW w:w="1782" w:type="dxa"/>
          </w:tcPr>
          <w:p w14:paraId="28B9FB08"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8</w:t>
            </w:r>
          </w:p>
        </w:tc>
      </w:tr>
      <w:tr w:rsidR="00AB4451" w:rsidRPr="00AB4451" w14:paraId="6B2420EE" w14:textId="77777777" w:rsidTr="006F55B6">
        <w:trPr>
          <w:trHeight w:val="187"/>
          <w:jc w:val="center"/>
        </w:trPr>
        <w:tc>
          <w:tcPr>
            <w:tcW w:w="1100" w:type="dxa"/>
            <w:vMerge/>
            <w:tcBorders>
              <w:bottom w:val="single" w:sz="4" w:space="0" w:color="auto"/>
            </w:tcBorders>
            <w:shd w:val="clear" w:color="auto" w:fill="auto"/>
          </w:tcPr>
          <w:p w14:paraId="0FF11C20" w14:textId="77777777" w:rsidR="00B72F94" w:rsidRPr="00AB4451" w:rsidRDefault="00B72F94" w:rsidP="00337685">
            <w:pPr>
              <w:pStyle w:val="TAL"/>
              <w:rPr>
                <w:color w:val="2E74B5" w:themeColor="accent1" w:themeShade="BF"/>
                <w:lang w:val="en-US"/>
              </w:rPr>
            </w:pPr>
          </w:p>
        </w:tc>
        <w:tc>
          <w:tcPr>
            <w:tcW w:w="1156" w:type="dxa"/>
            <w:shd w:val="clear" w:color="auto" w:fill="auto"/>
          </w:tcPr>
          <w:p w14:paraId="2FD0B692"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256QAM</w:t>
            </w:r>
          </w:p>
        </w:tc>
        <w:tc>
          <w:tcPr>
            <w:tcW w:w="1904" w:type="dxa"/>
            <w:shd w:val="clear" w:color="auto" w:fill="auto"/>
          </w:tcPr>
          <w:p w14:paraId="74F8B955"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6.5</w:t>
            </w:r>
          </w:p>
        </w:tc>
        <w:tc>
          <w:tcPr>
            <w:tcW w:w="1905" w:type="dxa"/>
            <w:shd w:val="clear" w:color="auto" w:fill="auto"/>
          </w:tcPr>
          <w:p w14:paraId="04EAD7DC"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7.0</w:t>
            </w:r>
          </w:p>
        </w:tc>
        <w:tc>
          <w:tcPr>
            <w:tcW w:w="1782" w:type="dxa"/>
          </w:tcPr>
          <w:p w14:paraId="4067CEA4"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8</w:t>
            </w:r>
          </w:p>
        </w:tc>
        <w:tc>
          <w:tcPr>
            <w:tcW w:w="1782" w:type="dxa"/>
          </w:tcPr>
          <w:p w14:paraId="696F3A80"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8.5</w:t>
            </w:r>
          </w:p>
        </w:tc>
      </w:tr>
      <w:tr w:rsidR="00AB4451" w:rsidRPr="00AB4451" w14:paraId="40B726AA" w14:textId="77777777" w:rsidTr="006F55B6">
        <w:trPr>
          <w:trHeight w:val="187"/>
          <w:jc w:val="center"/>
        </w:trPr>
        <w:tc>
          <w:tcPr>
            <w:tcW w:w="1100" w:type="dxa"/>
            <w:vMerge w:val="restart"/>
            <w:shd w:val="clear" w:color="auto" w:fill="auto"/>
          </w:tcPr>
          <w:p w14:paraId="641041E5"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CP-OFDM</w:t>
            </w:r>
          </w:p>
        </w:tc>
        <w:tc>
          <w:tcPr>
            <w:tcW w:w="1156" w:type="dxa"/>
            <w:shd w:val="clear" w:color="auto" w:fill="auto"/>
          </w:tcPr>
          <w:p w14:paraId="5EBCDCB6"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QPSK</w:t>
            </w:r>
          </w:p>
        </w:tc>
        <w:tc>
          <w:tcPr>
            <w:tcW w:w="1904" w:type="dxa"/>
            <w:shd w:val="clear" w:color="auto" w:fill="auto"/>
          </w:tcPr>
          <w:p w14:paraId="0E6C08E3"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3.0</w:t>
            </w:r>
          </w:p>
        </w:tc>
        <w:tc>
          <w:tcPr>
            <w:tcW w:w="1905" w:type="dxa"/>
            <w:shd w:val="clear" w:color="auto" w:fill="auto"/>
          </w:tcPr>
          <w:p w14:paraId="619DACFA" w14:textId="77777777" w:rsidR="00B72F94" w:rsidRPr="00AB4451" w:rsidRDefault="00B72F94" w:rsidP="00337685">
            <w:pPr>
              <w:pStyle w:val="TAL"/>
              <w:rPr>
                <w:color w:val="2E74B5" w:themeColor="accent1" w:themeShade="BF"/>
                <w:vertAlign w:val="superscript"/>
                <w:lang w:val="en-US"/>
              </w:rPr>
            </w:pPr>
            <w:r w:rsidRPr="00AB4451">
              <w:rPr>
                <w:color w:val="2E74B5" w:themeColor="accent1" w:themeShade="BF"/>
                <w:lang w:val="en-US"/>
              </w:rPr>
              <w:t>5.5</w:t>
            </w:r>
            <w:r w:rsidRPr="00AB4451">
              <w:rPr>
                <w:color w:val="2E74B5" w:themeColor="accent1" w:themeShade="BF"/>
                <w:vertAlign w:val="superscript"/>
                <w:lang w:val="en-US"/>
              </w:rPr>
              <w:t>1</w:t>
            </w:r>
          </w:p>
        </w:tc>
        <w:tc>
          <w:tcPr>
            <w:tcW w:w="1782" w:type="dxa"/>
          </w:tcPr>
          <w:p w14:paraId="7901DBB7"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4.0</w:t>
            </w:r>
          </w:p>
        </w:tc>
        <w:tc>
          <w:tcPr>
            <w:tcW w:w="1782" w:type="dxa"/>
          </w:tcPr>
          <w:p w14:paraId="57570712"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8.5</w:t>
            </w:r>
          </w:p>
        </w:tc>
      </w:tr>
      <w:tr w:rsidR="00AB4451" w:rsidRPr="00AB4451" w14:paraId="3329D3C1" w14:textId="77777777" w:rsidTr="006F55B6">
        <w:trPr>
          <w:trHeight w:val="187"/>
          <w:jc w:val="center"/>
        </w:trPr>
        <w:tc>
          <w:tcPr>
            <w:tcW w:w="1100" w:type="dxa"/>
            <w:vMerge/>
            <w:shd w:val="clear" w:color="auto" w:fill="auto"/>
          </w:tcPr>
          <w:p w14:paraId="4D531B87" w14:textId="77777777" w:rsidR="00B72F94" w:rsidRPr="00AB4451" w:rsidRDefault="00B72F94" w:rsidP="00337685">
            <w:pPr>
              <w:pStyle w:val="TAL"/>
              <w:rPr>
                <w:color w:val="2E74B5" w:themeColor="accent1" w:themeShade="BF"/>
                <w:lang w:val="en-US"/>
              </w:rPr>
            </w:pPr>
          </w:p>
        </w:tc>
        <w:tc>
          <w:tcPr>
            <w:tcW w:w="1156" w:type="dxa"/>
            <w:shd w:val="clear" w:color="auto" w:fill="auto"/>
          </w:tcPr>
          <w:p w14:paraId="0853E6BC"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16QAM</w:t>
            </w:r>
          </w:p>
        </w:tc>
        <w:tc>
          <w:tcPr>
            <w:tcW w:w="1904" w:type="dxa"/>
            <w:shd w:val="clear" w:color="auto" w:fill="auto"/>
          </w:tcPr>
          <w:p w14:paraId="15C761DD"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3.5</w:t>
            </w:r>
          </w:p>
        </w:tc>
        <w:tc>
          <w:tcPr>
            <w:tcW w:w="1905" w:type="dxa"/>
            <w:shd w:val="clear" w:color="auto" w:fill="auto"/>
          </w:tcPr>
          <w:p w14:paraId="1D020B2B" w14:textId="77777777" w:rsidR="00B72F94" w:rsidRPr="00AB4451" w:rsidRDefault="00B72F94" w:rsidP="00337685">
            <w:pPr>
              <w:pStyle w:val="TAL"/>
              <w:rPr>
                <w:color w:val="2E74B5" w:themeColor="accent1" w:themeShade="BF"/>
                <w:vertAlign w:val="superscript"/>
                <w:lang w:val="en-US"/>
              </w:rPr>
            </w:pPr>
            <w:r w:rsidRPr="00AB4451">
              <w:rPr>
                <w:color w:val="2E74B5" w:themeColor="accent1" w:themeShade="BF"/>
                <w:lang w:val="en-US"/>
              </w:rPr>
              <w:t>5.5</w:t>
            </w:r>
            <w:r w:rsidRPr="00AB4451">
              <w:rPr>
                <w:color w:val="2E74B5" w:themeColor="accent1" w:themeShade="BF"/>
                <w:vertAlign w:val="superscript"/>
                <w:lang w:val="en-US"/>
              </w:rPr>
              <w:t>1</w:t>
            </w:r>
          </w:p>
        </w:tc>
        <w:tc>
          <w:tcPr>
            <w:tcW w:w="1782" w:type="dxa"/>
          </w:tcPr>
          <w:p w14:paraId="727326B7"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4.0</w:t>
            </w:r>
          </w:p>
        </w:tc>
        <w:tc>
          <w:tcPr>
            <w:tcW w:w="1782" w:type="dxa"/>
          </w:tcPr>
          <w:p w14:paraId="46A1403A"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8.5</w:t>
            </w:r>
          </w:p>
        </w:tc>
      </w:tr>
      <w:tr w:rsidR="00AB4451" w:rsidRPr="00AB4451" w14:paraId="50B56E72" w14:textId="77777777" w:rsidTr="006F55B6">
        <w:trPr>
          <w:trHeight w:val="187"/>
          <w:jc w:val="center"/>
        </w:trPr>
        <w:tc>
          <w:tcPr>
            <w:tcW w:w="1100" w:type="dxa"/>
            <w:vMerge/>
            <w:shd w:val="clear" w:color="auto" w:fill="auto"/>
          </w:tcPr>
          <w:p w14:paraId="66AD4F0E" w14:textId="77777777" w:rsidR="00B72F94" w:rsidRPr="00AB4451" w:rsidRDefault="00B72F94" w:rsidP="00337685">
            <w:pPr>
              <w:pStyle w:val="TAL"/>
              <w:rPr>
                <w:color w:val="2E74B5" w:themeColor="accent1" w:themeShade="BF"/>
                <w:lang w:val="en-US"/>
              </w:rPr>
            </w:pPr>
          </w:p>
        </w:tc>
        <w:tc>
          <w:tcPr>
            <w:tcW w:w="1156" w:type="dxa"/>
            <w:shd w:val="clear" w:color="auto" w:fill="auto"/>
          </w:tcPr>
          <w:p w14:paraId="21BEB1EA"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64QAM</w:t>
            </w:r>
          </w:p>
        </w:tc>
        <w:tc>
          <w:tcPr>
            <w:tcW w:w="1904" w:type="dxa"/>
            <w:shd w:val="clear" w:color="auto" w:fill="auto"/>
          </w:tcPr>
          <w:p w14:paraId="2BBC3214"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4.0</w:t>
            </w:r>
          </w:p>
        </w:tc>
        <w:tc>
          <w:tcPr>
            <w:tcW w:w="1905" w:type="dxa"/>
            <w:shd w:val="clear" w:color="auto" w:fill="auto"/>
          </w:tcPr>
          <w:p w14:paraId="6DD9FB76" w14:textId="77777777" w:rsidR="00B72F94" w:rsidRPr="00AB4451" w:rsidRDefault="00B72F94" w:rsidP="00337685">
            <w:pPr>
              <w:pStyle w:val="TAL"/>
              <w:rPr>
                <w:color w:val="2E74B5" w:themeColor="accent1" w:themeShade="BF"/>
                <w:vertAlign w:val="superscript"/>
                <w:lang w:val="en-US"/>
              </w:rPr>
            </w:pPr>
            <w:r w:rsidRPr="00AB4451">
              <w:rPr>
                <w:color w:val="2E74B5" w:themeColor="accent1" w:themeShade="BF"/>
                <w:lang w:val="en-US"/>
              </w:rPr>
              <w:t>5.5</w:t>
            </w:r>
            <w:r w:rsidRPr="00AB4451">
              <w:rPr>
                <w:color w:val="2E74B5" w:themeColor="accent1" w:themeShade="BF"/>
                <w:vertAlign w:val="superscript"/>
                <w:lang w:val="en-US"/>
              </w:rPr>
              <w:t>1</w:t>
            </w:r>
          </w:p>
        </w:tc>
        <w:tc>
          <w:tcPr>
            <w:tcW w:w="1782" w:type="dxa"/>
          </w:tcPr>
          <w:p w14:paraId="5E90C1AC"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5.5</w:t>
            </w:r>
          </w:p>
        </w:tc>
        <w:tc>
          <w:tcPr>
            <w:tcW w:w="1782" w:type="dxa"/>
          </w:tcPr>
          <w:p w14:paraId="7262BB39"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8.5</w:t>
            </w:r>
          </w:p>
        </w:tc>
      </w:tr>
      <w:tr w:rsidR="00AB4451" w:rsidRPr="00AB4451" w14:paraId="58BD3B98" w14:textId="77777777" w:rsidTr="006F55B6">
        <w:trPr>
          <w:trHeight w:val="187"/>
          <w:jc w:val="center"/>
        </w:trPr>
        <w:tc>
          <w:tcPr>
            <w:tcW w:w="1100" w:type="dxa"/>
            <w:vMerge/>
            <w:tcBorders>
              <w:bottom w:val="single" w:sz="4" w:space="0" w:color="auto"/>
            </w:tcBorders>
            <w:shd w:val="clear" w:color="auto" w:fill="auto"/>
          </w:tcPr>
          <w:p w14:paraId="5B5AE540" w14:textId="77777777" w:rsidR="00B72F94" w:rsidRPr="00AB4451" w:rsidRDefault="00B72F94" w:rsidP="00337685">
            <w:pPr>
              <w:pStyle w:val="TAL"/>
              <w:rPr>
                <w:color w:val="2E74B5" w:themeColor="accent1" w:themeShade="BF"/>
                <w:lang w:val="en-US"/>
              </w:rPr>
            </w:pPr>
          </w:p>
        </w:tc>
        <w:tc>
          <w:tcPr>
            <w:tcW w:w="1156" w:type="dxa"/>
            <w:tcBorders>
              <w:bottom w:val="single" w:sz="4" w:space="0" w:color="auto"/>
            </w:tcBorders>
            <w:shd w:val="clear" w:color="auto" w:fill="auto"/>
          </w:tcPr>
          <w:p w14:paraId="4919C049" w14:textId="77777777" w:rsidR="00B72F94" w:rsidRPr="00AB4451" w:rsidRDefault="00B72F94" w:rsidP="00337685">
            <w:pPr>
              <w:pStyle w:val="TAL"/>
              <w:rPr>
                <w:color w:val="2E74B5" w:themeColor="accent1" w:themeShade="BF"/>
                <w:lang w:val="en-US"/>
              </w:rPr>
            </w:pPr>
            <w:r w:rsidRPr="00AB4451">
              <w:rPr>
                <w:rFonts w:hint="eastAsia"/>
                <w:color w:val="2E74B5" w:themeColor="accent1" w:themeShade="BF"/>
                <w:lang w:val="en-US"/>
              </w:rPr>
              <w:t>256QAM</w:t>
            </w:r>
          </w:p>
        </w:tc>
        <w:tc>
          <w:tcPr>
            <w:tcW w:w="1904" w:type="dxa"/>
            <w:tcBorders>
              <w:bottom w:val="single" w:sz="4" w:space="0" w:color="auto"/>
            </w:tcBorders>
            <w:shd w:val="clear" w:color="auto" w:fill="auto"/>
          </w:tcPr>
          <w:p w14:paraId="7BF289E8"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7.0</w:t>
            </w:r>
          </w:p>
        </w:tc>
        <w:tc>
          <w:tcPr>
            <w:tcW w:w="1905" w:type="dxa"/>
            <w:tcBorders>
              <w:bottom w:val="single" w:sz="4" w:space="0" w:color="auto"/>
            </w:tcBorders>
            <w:shd w:val="clear" w:color="auto" w:fill="auto"/>
          </w:tcPr>
          <w:p w14:paraId="22A17DDF"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7.0</w:t>
            </w:r>
          </w:p>
        </w:tc>
        <w:tc>
          <w:tcPr>
            <w:tcW w:w="1782" w:type="dxa"/>
            <w:tcBorders>
              <w:bottom w:val="single" w:sz="4" w:space="0" w:color="auto"/>
            </w:tcBorders>
          </w:tcPr>
          <w:p w14:paraId="28669FC4"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7.5</w:t>
            </w:r>
          </w:p>
        </w:tc>
        <w:tc>
          <w:tcPr>
            <w:tcW w:w="1782" w:type="dxa"/>
            <w:tcBorders>
              <w:bottom w:val="single" w:sz="4" w:space="0" w:color="auto"/>
            </w:tcBorders>
          </w:tcPr>
          <w:p w14:paraId="040BEE2F" w14:textId="77777777" w:rsidR="00B72F94" w:rsidRPr="00AB4451" w:rsidRDefault="00B72F94" w:rsidP="00337685">
            <w:pPr>
              <w:pStyle w:val="TAL"/>
              <w:rPr>
                <w:color w:val="2E74B5" w:themeColor="accent1" w:themeShade="BF"/>
                <w:lang w:val="en-US"/>
              </w:rPr>
            </w:pPr>
            <w:r w:rsidRPr="00AB4451">
              <w:rPr>
                <w:color w:val="2E74B5" w:themeColor="accent1" w:themeShade="BF"/>
                <w:lang w:val="en-US"/>
              </w:rPr>
              <w:t>8.5</w:t>
            </w:r>
          </w:p>
        </w:tc>
      </w:tr>
      <w:tr w:rsidR="00AB4451" w:rsidRPr="00AB4451" w14:paraId="0529DD7E" w14:textId="77777777" w:rsidTr="006F55B6">
        <w:trPr>
          <w:trHeight w:val="187"/>
          <w:jc w:val="center"/>
        </w:trPr>
        <w:tc>
          <w:tcPr>
            <w:tcW w:w="9629" w:type="dxa"/>
            <w:gridSpan w:val="6"/>
            <w:tcBorders>
              <w:top w:val="single" w:sz="4" w:space="0" w:color="auto"/>
            </w:tcBorders>
            <w:shd w:val="clear" w:color="auto" w:fill="auto"/>
          </w:tcPr>
          <w:p w14:paraId="6EA40ABC" w14:textId="77777777" w:rsidR="00B72F94" w:rsidRPr="00AB4451" w:rsidRDefault="00B72F94" w:rsidP="00337685">
            <w:pPr>
              <w:pStyle w:val="TAN"/>
              <w:rPr>
                <w:color w:val="2E74B5" w:themeColor="accent1" w:themeShade="BF"/>
                <w:lang w:val="en-US" w:eastAsia="zh-CN"/>
              </w:rPr>
            </w:pPr>
            <w:r w:rsidRPr="00AB4451">
              <w:rPr>
                <w:rFonts w:hint="eastAsia"/>
                <w:color w:val="2E74B5" w:themeColor="accent1" w:themeShade="BF"/>
                <w:lang w:val="en-US" w:eastAsia="zh-CN"/>
              </w:rPr>
              <w:t>N</w:t>
            </w:r>
            <w:r w:rsidRPr="00AB4451">
              <w:rPr>
                <w:color w:val="2E74B5" w:themeColor="accent1" w:themeShade="BF"/>
                <w:lang w:val="en-US" w:eastAsia="zh-CN"/>
              </w:rPr>
              <w:t xml:space="preserve">OTE 1: When 1 RB or 2 RB are allocated at the lower edge of lowest CC or upper edge of upper CC, MPR for outer is 5.5 </w:t>
            </w:r>
            <w:proofErr w:type="spellStart"/>
            <w:r w:rsidRPr="00AB4451">
              <w:rPr>
                <w:color w:val="2E74B5" w:themeColor="accent1" w:themeShade="BF"/>
                <w:lang w:val="en-US" w:eastAsia="zh-CN"/>
              </w:rPr>
              <w:t>dB.</w:t>
            </w:r>
            <w:proofErr w:type="spellEnd"/>
          </w:p>
          <w:p w14:paraId="263CCA4E" w14:textId="77777777" w:rsidR="00B72F94" w:rsidRPr="00AB4451" w:rsidRDefault="00B72F94" w:rsidP="00337685">
            <w:pPr>
              <w:pStyle w:val="TAN"/>
              <w:rPr>
                <w:color w:val="2E74B5" w:themeColor="accent1" w:themeShade="BF"/>
                <w:lang w:val="en-US" w:eastAsia="zh-CN"/>
              </w:rPr>
            </w:pPr>
            <w:r w:rsidRPr="00AB4451">
              <w:rPr>
                <w:color w:val="2E74B5" w:themeColor="accent1" w:themeShade="BF"/>
                <w:highlight w:val="yellow"/>
                <w:lang w:val="en-US" w:eastAsia="zh-CN"/>
              </w:rPr>
              <w:t xml:space="preserve">NOTE 2: </w:t>
            </w:r>
            <w:r w:rsidRPr="00AB4451">
              <w:rPr>
                <w:color w:val="2E74B5" w:themeColor="accent1" w:themeShade="BF"/>
                <w:highlight w:val="yellow"/>
                <w:lang w:val="en-CA" w:eastAsia="zh-CN"/>
              </w:rPr>
              <w:t xml:space="preserve">UE indicating </w:t>
            </w:r>
            <w:proofErr w:type="spellStart"/>
            <w:r w:rsidRPr="00AB4451">
              <w:rPr>
                <w:color w:val="2E74B5" w:themeColor="accent1" w:themeShade="BF"/>
                <w:highlight w:val="yellow"/>
                <w:lang w:val="en-CA" w:eastAsia="zh-CN"/>
              </w:rPr>
              <w:t>TxD</w:t>
            </w:r>
            <w:proofErr w:type="spellEnd"/>
            <w:r w:rsidRPr="00AB4451">
              <w:rPr>
                <w:i/>
                <w:color w:val="2E74B5" w:themeColor="accent1" w:themeShade="BF"/>
                <w:highlight w:val="yellow"/>
                <w:lang w:val="en-CA" w:eastAsia="zh-CN"/>
              </w:rPr>
              <w:t xml:space="preserve"> </w:t>
            </w:r>
            <w:r w:rsidRPr="00AB4451">
              <w:rPr>
                <w:color w:val="2E74B5" w:themeColor="accent1" w:themeShade="BF"/>
                <w:highlight w:val="yellow"/>
                <w:lang w:val="en-CA" w:eastAsia="zh-CN"/>
              </w:rPr>
              <w:t>supported</w:t>
            </w:r>
          </w:p>
        </w:tc>
      </w:tr>
    </w:tbl>
    <w:p w14:paraId="30C87251" w14:textId="672B15A8" w:rsidR="00B72F94" w:rsidRDefault="00B72F94" w:rsidP="00337685">
      <w:pPr>
        <w:keepNext/>
        <w:rPr>
          <w:rFonts w:ascii="Times New Roman" w:hAnsi="Times New Roman" w:cs="Times New Roman"/>
          <w:color w:val="2E74B5" w:themeColor="accent1" w:themeShade="BF"/>
        </w:rPr>
      </w:pPr>
    </w:p>
    <w:p w14:paraId="7AEACA1C" w14:textId="1C588C96" w:rsidR="00537B89" w:rsidRDefault="00537B89" w:rsidP="00337685">
      <w:pPr>
        <w:keepNext/>
        <w:rPr>
          <w:rFonts w:ascii="Times New Roman" w:hAnsi="Times New Roman" w:cs="Times New Roman"/>
          <w:color w:val="2E74B5" w:themeColor="accent1" w:themeShade="BF"/>
        </w:rPr>
      </w:pPr>
    </w:p>
    <w:p w14:paraId="7A38F646" w14:textId="3FA5116D" w:rsidR="00537B89" w:rsidRPr="004F3EDB" w:rsidRDefault="004F3EDB" w:rsidP="00337685">
      <w:pPr>
        <w:keepNext/>
        <w:spacing w:afterLines="50" w:after="156"/>
        <w:rPr>
          <w:rFonts w:ascii="Times New Roman" w:hAnsi="Times New Roman" w:cs="Times New Roman"/>
          <w:b/>
          <w:bCs/>
        </w:rPr>
      </w:pPr>
      <w:r w:rsidRPr="008E0EE6">
        <w:rPr>
          <w:rFonts w:ascii="Times New Roman" w:hAnsi="Times New Roman" w:cs="Times New Roman" w:hint="eastAsia"/>
          <w:b/>
          <w:bCs/>
        </w:rPr>
        <w:t>E</w:t>
      </w:r>
      <w:r w:rsidRPr="008E0EE6">
        <w:rPr>
          <w:rFonts w:ascii="Times New Roman" w:hAnsi="Times New Roman" w:cs="Times New Roman"/>
          <w:b/>
          <w:bCs/>
        </w:rPr>
        <w:t xml:space="preserve">xample </w:t>
      </w:r>
      <w:r>
        <w:rPr>
          <w:rFonts w:ascii="Times New Roman" w:hAnsi="Times New Roman" w:cs="Times New Roman"/>
          <w:b/>
          <w:bCs/>
        </w:rPr>
        <w:t>5: Excerpted from UL MIMO clause. Here “Dual Tx” intends for “2 Tx antenna ports”</w:t>
      </w:r>
    </w:p>
    <w:p w14:paraId="46DFB88A" w14:textId="77777777" w:rsidR="00537B89" w:rsidRPr="00AB4451" w:rsidRDefault="00537B89" w:rsidP="00337685">
      <w:pPr>
        <w:pStyle w:val="TH"/>
        <w:rPr>
          <w:color w:val="2E74B5" w:themeColor="accent1" w:themeShade="BF"/>
        </w:rPr>
      </w:pPr>
      <w:r w:rsidRPr="00AB4451">
        <w:rPr>
          <w:color w:val="2E74B5" w:themeColor="accent1" w:themeShade="BF"/>
        </w:rPr>
        <w:t xml:space="preserve">Table 6.2D.2-1: Maximum power reduction (MPR) for power class 2 </w:t>
      </w:r>
      <w:r w:rsidRPr="00AB4451">
        <w:rPr>
          <w:color w:val="2E74B5" w:themeColor="accent1" w:themeShade="BF"/>
          <w:highlight w:val="yellow"/>
        </w:rPr>
        <w:t>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B4451" w:rsidRPr="00AB4451" w14:paraId="1E3C5600" w14:textId="77777777" w:rsidTr="006F55B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FB75962" w14:textId="77777777" w:rsidR="00537B89" w:rsidRPr="00AB4451" w:rsidRDefault="00537B89" w:rsidP="00337685">
            <w:pPr>
              <w:pStyle w:val="TAH"/>
              <w:ind w:firstLine="400"/>
              <w:rPr>
                <w:color w:val="2E74B5" w:themeColor="accent1" w:themeShade="BF"/>
              </w:rPr>
            </w:pPr>
            <w:r w:rsidRPr="00AB4451">
              <w:rPr>
                <w:color w:val="2E74B5" w:themeColor="accent1" w:themeShade="BF"/>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ECB083" w14:textId="77777777" w:rsidR="00537B89" w:rsidRPr="00AB4451" w:rsidRDefault="00537B89" w:rsidP="00337685">
            <w:pPr>
              <w:pStyle w:val="TAH"/>
              <w:ind w:firstLine="400"/>
              <w:rPr>
                <w:color w:val="2E74B5" w:themeColor="accent1" w:themeShade="BF"/>
              </w:rPr>
            </w:pPr>
            <w:r w:rsidRPr="00AB4451">
              <w:rPr>
                <w:color w:val="2E74B5" w:themeColor="accent1" w:themeShade="BF"/>
              </w:rPr>
              <w:t>MPR (dB)</w:t>
            </w:r>
          </w:p>
        </w:tc>
      </w:tr>
      <w:tr w:rsidR="00AB4451" w:rsidRPr="00AB4451" w14:paraId="4AB57299" w14:textId="77777777" w:rsidTr="006F55B6">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BC11A0" w14:textId="77777777" w:rsidR="00537B89" w:rsidRPr="00AB4451" w:rsidRDefault="00537B89" w:rsidP="00337685">
            <w:pPr>
              <w:pStyle w:val="TAH"/>
              <w:ind w:firstLine="400"/>
              <w:rPr>
                <w:color w:val="2E74B5" w:themeColor="accent1" w:themeShade="BF"/>
              </w:rPr>
            </w:pPr>
          </w:p>
        </w:tc>
        <w:tc>
          <w:tcPr>
            <w:tcW w:w="2097" w:type="dxa"/>
            <w:tcBorders>
              <w:top w:val="single" w:sz="4" w:space="0" w:color="auto"/>
              <w:left w:val="single" w:sz="4" w:space="0" w:color="auto"/>
              <w:bottom w:val="single" w:sz="4" w:space="0" w:color="auto"/>
              <w:right w:val="single" w:sz="4" w:space="0" w:color="auto"/>
            </w:tcBorders>
            <w:hideMark/>
          </w:tcPr>
          <w:p w14:paraId="48FCCF83" w14:textId="77777777" w:rsidR="00537B89" w:rsidRPr="00AB4451" w:rsidRDefault="00537B89" w:rsidP="00337685">
            <w:pPr>
              <w:pStyle w:val="TAH"/>
              <w:ind w:firstLine="400"/>
              <w:rPr>
                <w:color w:val="2E74B5" w:themeColor="accent1" w:themeShade="BF"/>
              </w:rPr>
            </w:pPr>
            <w:r w:rsidRPr="00AB4451">
              <w:rPr>
                <w:color w:val="2E74B5" w:themeColor="accent1" w:themeShade="BF"/>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5B1AAC2" w14:textId="77777777" w:rsidR="00537B89" w:rsidRPr="00AB4451" w:rsidRDefault="00537B89" w:rsidP="00337685">
            <w:pPr>
              <w:pStyle w:val="TAH"/>
              <w:ind w:firstLine="400"/>
              <w:rPr>
                <w:color w:val="2E74B5" w:themeColor="accent1" w:themeShade="BF"/>
              </w:rPr>
            </w:pPr>
            <w:r w:rsidRPr="00AB4451">
              <w:rPr>
                <w:color w:val="2E74B5" w:themeColor="accent1" w:themeShade="BF"/>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BF0A9F9" w14:textId="77777777" w:rsidR="00537B89" w:rsidRPr="00AB4451" w:rsidRDefault="00537B89" w:rsidP="00337685">
            <w:pPr>
              <w:pStyle w:val="TAH"/>
              <w:ind w:firstLine="400"/>
              <w:rPr>
                <w:color w:val="2E74B5" w:themeColor="accent1" w:themeShade="BF"/>
              </w:rPr>
            </w:pPr>
            <w:r w:rsidRPr="00AB4451">
              <w:rPr>
                <w:color w:val="2E74B5" w:themeColor="accent1" w:themeShade="BF"/>
              </w:rPr>
              <w:t>Inner RB allocations</w:t>
            </w:r>
          </w:p>
        </w:tc>
      </w:tr>
      <w:tr w:rsidR="00AB4451" w:rsidRPr="00AB4451" w14:paraId="48B2B567" w14:textId="77777777" w:rsidTr="006F55B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DFA39D0"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388BF6B"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Pi/2 BPSK</w:t>
            </w:r>
          </w:p>
        </w:tc>
        <w:tc>
          <w:tcPr>
            <w:tcW w:w="2097" w:type="dxa"/>
            <w:tcBorders>
              <w:top w:val="single" w:sz="4" w:space="0" w:color="auto"/>
              <w:left w:val="single" w:sz="4" w:space="0" w:color="auto"/>
              <w:bottom w:val="single" w:sz="4" w:space="0" w:color="auto"/>
              <w:right w:val="single" w:sz="4" w:space="0" w:color="auto"/>
            </w:tcBorders>
            <w:hideMark/>
          </w:tcPr>
          <w:p w14:paraId="60246A6C"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3.5</w:t>
            </w:r>
          </w:p>
        </w:tc>
        <w:tc>
          <w:tcPr>
            <w:tcW w:w="2097" w:type="dxa"/>
            <w:tcBorders>
              <w:top w:val="single" w:sz="4" w:space="0" w:color="auto"/>
              <w:left w:val="single" w:sz="4" w:space="0" w:color="auto"/>
              <w:bottom w:val="single" w:sz="4" w:space="0" w:color="auto"/>
              <w:right w:val="single" w:sz="4" w:space="0" w:color="auto"/>
            </w:tcBorders>
            <w:hideMark/>
          </w:tcPr>
          <w:p w14:paraId="7013A97E" w14:textId="77777777" w:rsidR="00537B89" w:rsidRPr="00AB4451" w:rsidRDefault="00537B89" w:rsidP="00337685">
            <w:pPr>
              <w:pStyle w:val="TAC"/>
              <w:rPr>
                <w:rFonts w:cs="Arial"/>
                <w:color w:val="2E74B5" w:themeColor="accent1" w:themeShade="BF"/>
                <w:lang w:val="en-CA"/>
              </w:rPr>
            </w:pPr>
            <w:r w:rsidRPr="00AB4451">
              <w:rPr>
                <w:rFonts w:cs="Arial"/>
                <w:color w:val="2E74B5" w:themeColor="accent1" w:themeShade="BF"/>
              </w:rPr>
              <w:t>≤ 1</w:t>
            </w:r>
          </w:p>
        </w:tc>
        <w:tc>
          <w:tcPr>
            <w:tcW w:w="2057" w:type="dxa"/>
            <w:tcBorders>
              <w:top w:val="single" w:sz="4" w:space="0" w:color="auto"/>
              <w:left w:val="single" w:sz="4" w:space="0" w:color="auto"/>
              <w:bottom w:val="single" w:sz="4" w:space="0" w:color="auto"/>
              <w:right w:val="single" w:sz="4" w:space="0" w:color="auto"/>
            </w:tcBorders>
            <w:hideMark/>
          </w:tcPr>
          <w:p w14:paraId="3D5A3512" w14:textId="77777777" w:rsidR="00537B89" w:rsidRPr="00AB4451" w:rsidRDefault="00537B89" w:rsidP="00337685">
            <w:pPr>
              <w:pStyle w:val="TAC"/>
              <w:rPr>
                <w:color w:val="2E74B5" w:themeColor="accent1" w:themeShade="BF"/>
              </w:rPr>
            </w:pPr>
            <w:r w:rsidRPr="00AB4451">
              <w:rPr>
                <w:color w:val="2E74B5" w:themeColor="accent1" w:themeShade="BF"/>
              </w:rPr>
              <w:t>0</w:t>
            </w:r>
            <w:r w:rsidRPr="00AB4451">
              <w:rPr>
                <w:color w:val="2E74B5" w:themeColor="accent1" w:themeShade="BF"/>
                <w:vertAlign w:val="superscript"/>
              </w:rPr>
              <w:t>1</w:t>
            </w:r>
          </w:p>
        </w:tc>
      </w:tr>
      <w:tr w:rsidR="00AB4451" w:rsidRPr="00AB4451" w14:paraId="319CB54B" w14:textId="77777777" w:rsidTr="006F55B6">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AE5FD4C" w14:textId="77777777" w:rsidR="00537B89" w:rsidRPr="00AB4451" w:rsidRDefault="00537B89" w:rsidP="00337685">
            <w:pPr>
              <w:keepNext/>
              <w:rPr>
                <w:rFonts w:ascii="Arial" w:hAnsi="Arial" w:cs="Arial"/>
                <w:color w:val="2E74B5" w:themeColor="accent1" w:themeShade="BF"/>
                <w:sz w:val="18"/>
              </w:rPr>
            </w:pPr>
          </w:p>
        </w:tc>
        <w:tc>
          <w:tcPr>
            <w:tcW w:w="1154" w:type="dxa"/>
            <w:tcBorders>
              <w:top w:val="single" w:sz="4" w:space="0" w:color="auto"/>
              <w:left w:val="single" w:sz="4" w:space="0" w:color="auto"/>
              <w:bottom w:val="single" w:sz="4" w:space="0" w:color="auto"/>
              <w:right w:val="single" w:sz="4" w:space="0" w:color="auto"/>
            </w:tcBorders>
            <w:hideMark/>
          </w:tcPr>
          <w:p w14:paraId="34330E06"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QPSK</w:t>
            </w:r>
          </w:p>
        </w:tc>
        <w:tc>
          <w:tcPr>
            <w:tcW w:w="2097" w:type="dxa"/>
            <w:tcBorders>
              <w:top w:val="single" w:sz="4" w:space="0" w:color="auto"/>
              <w:left w:val="single" w:sz="4" w:space="0" w:color="auto"/>
              <w:bottom w:val="single" w:sz="4" w:space="0" w:color="auto"/>
              <w:right w:val="single" w:sz="4" w:space="0" w:color="auto"/>
            </w:tcBorders>
            <w:hideMark/>
          </w:tcPr>
          <w:p w14:paraId="25ADC59D"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3.5</w:t>
            </w:r>
          </w:p>
        </w:tc>
        <w:tc>
          <w:tcPr>
            <w:tcW w:w="2097" w:type="dxa"/>
            <w:tcBorders>
              <w:top w:val="single" w:sz="4" w:space="0" w:color="auto"/>
              <w:left w:val="single" w:sz="4" w:space="0" w:color="auto"/>
              <w:bottom w:val="single" w:sz="4" w:space="0" w:color="auto"/>
              <w:right w:val="single" w:sz="4" w:space="0" w:color="auto"/>
            </w:tcBorders>
            <w:hideMark/>
          </w:tcPr>
          <w:p w14:paraId="1682CBD0"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xml:space="preserve">≤ </w:t>
            </w:r>
            <w:r w:rsidRPr="00AB4451">
              <w:rPr>
                <w:rFonts w:cs="Arial"/>
                <w:color w:val="2E74B5" w:themeColor="accent1" w:themeShade="BF"/>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2D1B1BF" w14:textId="77777777" w:rsidR="00537B89" w:rsidRPr="00AB4451" w:rsidRDefault="00537B89" w:rsidP="00337685">
            <w:pPr>
              <w:pStyle w:val="TAC"/>
              <w:rPr>
                <w:color w:val="2E74B5" w:themeColor="accent1" w:themeShade="BF"/>
              </w:rPr>
            </w:pPr>
            <w:r w:rsidRPr="00AB4451">
              <w:rPr>
                <w:color w:val="2E74B5" w:themeColor="accent1" w:themeShade="BF"/>
                <w:lang w:val="en-CA"/>
              </w:rPr>
              <w:t>0.5</w:t>
            </w:r>
            <w:r w:rsidRPr="00AB4451">
              <w:rPr>
                <w:color w:val="2E74B5" w:themeColor="accent1" w:themeShade="BF"/>
                <w:vertAlign w:val="superscript"/>
                <w:lang w:val="en-CA"/>
              </w:rPr>
              <w:t>2</w:t>
            </w:r>
          </w:p>
        </w:tc>
      </w:tr>
      <w:tr w:rsidR="00AB4451" w:rsidRPr="00AB4451" w14:paraId="7104C0DF" w14:textId="77777777" w:rsidTr="006F55B6">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3E3CDF8" w14:textId="77777777" w:rsidR="00537B89" w:rsidRPr="00AB4451" w:rsidRDefault="00537B89" w:rsidP="00337685">
            <w:pPr>
              <w:keepNext/>
              <w:rPr>
                <w:rFonts w:ascii="Arial" w:hAnsi="Arial" w:cs="Arial"/>
                <w:color w:val="2E74B5" w:themeColor="accent1" w:themeShade="BF"/>
                <w:sz w:val="18"/>
              </w:rPr>
            </w:pPr>
          </w:p>
        </w:tc>
        <w:tc>
          <w:tcPr>
            <w:tcW w:w="1154" w:type="dxa"/>
            <w:tcBorders>
              <w:top w:val="single" w:sz="4" w:space="0" w:color="auto"/>
              <w:left w:val="single" w:sz="4" w:space="0" w:color="auto"/>
              <w:bottom w:val="single" w:sz="4" w:space="0" w:color="auto"/>
              <w:right w:val="single" w:sz="4" w:space="0" w:color="auto"/>
            </w:tcBorders>
            <w:hideMark/>
          </w:tcPr>
          <w:p w14:paraId="35618720"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16 QAM</w:t>
            </w:r>
          </w:p>
        </w:tc>
        <w:tc>
          <w:tcPr>
            <w:tcW w:w="2097" w:type="dxa"/>
            <w:tcBorders>
              <w:top w:val="single" w:sz="4" w:space="0" w:color="auto"/>
              <w:left w:val="single" w:sz="4" w:space="0" w:color="auto"/>
              <w:bottom w:val="single" w:sz="4" w:space="0" w:color="auto"/>
              <w:right w:val="single" w:sz="4" w:space="0" w:color="auto"/>
            </w:tcBorders>
            <w:hideMark/>
          </w:tcPr>
          <w:p w14:paraId="79899CE8"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3.5</w:t>
            </w:r>
          </w:p>
        </w:tc>
        <w:tc>
          <w:tcPr>
            <w:tcW w:w="2097" w:type="dxa"/>
            <w:tcBorders>
              <w:top w:val="single" w:sz="4" w:space="0" w:color="auto"/>
              <w:left w:val="single" w:sz="4" w:space="0" w:color="auto"/>
              <w:bottom w:val="single" w:sz="4" w:space="0" w:color="auto"/>
              <w:right w:val="single" w:sz="4" w:space="0" w:color="auto"/>
            </w:tcBorders>
            <w:hideMark/>
          </w:tcPr>
          <w:p w14:paraId="2F5558A8"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xml:space="preserve">≤ </w:t>
            </w:r>
            <w:r w:rsidRPr="00AB4451">
              <w:rPr>
                <w:rFonts w:cs="Arial"/>
                <w:color w:val="2E74B5" w:themeColor="accent1" w:themeShade="BF"/>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7836FFEB"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xml:space="preserve">≤ </w:t>
            </w:r>
            <w:r w:rsidRPr="00AB4451">
              <w:rPr>
                <w:rFonts w:cs="Arial"/>
                <w:color w:val="2E74B5" w:themeColor="accent1" w:themeShade="BF"/>
                <w:lang w:val="en-CA"/>
              </w:rPr>
              <w:t>1.5</w:t>
            </w:r>
          </w:p>
        </w:tc>
      </w:tr>
      <w:tr w:rsidR="00AB4451" w:rsidRPr="00AB4451" w14:paraId="7490EE76" w14:textId="77777777" w:rsidTr="006F55B6">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E68176E" w14:textId="77777777" w:rsidR="00537B89" w:rsidRPr="00AB4451" w:rsidRDefault="00537B89" w:rsidP="00337685">
            <w:pPr>
              <w:keepNext/>
              <w:rPr>
                <w:rFonts w:ascii="Arial" w:hAnsi="Arial" w:cs="Arial"/>
                <w:color w:val="2E74B5" w:themeColor="accent1" w:themeShade="BF"/>
                <w:sz w:val="18"/>
              </w:rPr>
            </w:pPr>
          </w:p>
        </w:tc>
        <w:tc>
          <w:tcPr>
            <w:tcW w:w="1154" w:type="dxa"/>
            <w:tcBorders>
              <w:top w:val="single" w:sz="4" w:space="0" w:color="auto"/>
              <w:left w:val="single" w:sz="4" w:space="0" w:color="auto"/>
              <w:bottom w:val="single" w:sz="4" w:space="0" w:color="auto"/>
              <w:right w:val="single" w:sz="4" w:space="0" w:color="auto"/>
            </w:tcBorders>
            <w:hideMark/>
          </w:tcPr>
          <w:p w14:paraId="5A57D0DE"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64 QAM</w:t>
            </w:r>
          </w:p>
        </w:tc>
        <w:tc>
          <w:tcPr>
            <w:tcW w:w="2097" w:type="dxa"/>
            <w:tcBorders>
              <w:top w:val="single" w:sz="4" w:space="0" w:color="auto"/>
              <w:left w:val="single" w:sz="4" w:space="0" w:color="auto"/>
              <w:bottom w:val="single" w:sz="4" w:space="0" w:color="auto"/>
              <w:right w:val="single" w:sz="4" w:space="0" w:color="auto"/>
            </w:tcBorders>
            <w:hideMark/>
          </w:tcPr>
          <w:p w14:paraId="75F4C2CA"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9E1C009"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xml:space="preserve">≤ </w:t>
            </w:r>
            <w:r w:rsidRPr="00AB4451">
              <w:rPr>
                <w:rFonts w:cs="Arial"/>
                <w:color w:val="2E74B5" w:themeColor="accent1" w:themeShade="BF"/>
                <w:lang w:val="en-CA"/>
              </w:rPr>
              <w:t>3</w:t>
            </w:r>
          </w:p>
        </w:tc>
      </w:tr>
      <w:tr w:rsidR="00AB4451" w:rsidRPr="00AB4451" w14:paraId="1309C38E" w14:textId="77777777" w:rsidTr="006F55B6">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71912DC" w14:textId="77777777" w:rsidR="00537B89" w:rsidRPr="00AB4451" w:rsidRDefault="00537B89" w:rsidP="00337685">
            <w:pPr>
              <w:keepNext/>
              <w:rPr>
                <w:rFonts w:ascii="Arial" w:hAnsi="Arial" w:cs="Arial"/>
                <w:color w:val="2E74B5" w:themeColor="accent1" w:themeShade="BF"/>
                <w:sz w:val="18"/>
              </w:rPr>
            </w:pPr>
          </w:p>
        </w:tc>
        <w:tc>
          <w:tcPr>
            <w:tcW w:w="1154" w:type="dxa"/>
            <w:tcBorders>
              <w:top w:val="single" w:sz="4" w:space="0" w:color="auto"/>
              <w:left w:val="single" w:sz="4" w:space="0" w:color="auto"/>
              <w:bottom w:val="single" w:sz="4" w:space="0" w:color="auto"/>
              <w:right w:val="single" w:sz="4" w:space="0" w:color="auto"/>
            </w:tcBorders>
            <w:hideMark/>
          </w:tcPr>
          <w:p w14:paraId="17F574A4"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lang w:eastAsia="zh-CN"/>
              </w:rPr>
              <w:t>256</w:t>
            </w:r>
            <w:r w:rsidRPr="00AB4451">
              <w:rPr>
                <w:rFonts w:cs="Arial"/>
                <w:color w:val="2E74B5" w:themeColor="accent1" w:themeShade="B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E886EA7"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5.5</w:t>
            </w:r>
          </w:p>
        </w:tc>
      </w:tr>
      <w:tr w:rsidR="00AB4451" w:rsidRPr="00AB4451" w14:paraId="6C1AB3DC" w14:textId="77777777" w:rsidTr="006F55B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89FCB9D" w14:textId="77777777" w:rsidR="00537B89" w:rsidRPr="00AB4451" w:rsidRDefault="00537B89" w:rsidP="00337685">
            <w:pPr>
              <w:pStyle w:val="TAC"/>
              <w:rPr>
                <w:rFonts w:cs="Arial"/>
                <w:color w:val="2E74B5" w:themeColor="accent1" w:themeShade="BF"/>
                <w:lang w:eastAsia="zh-CN"/>
              </w:rPr>
            </w:pPr>
            <w:r w:rsidRPr="00AB4451">
              <w:rPr>
                <w:rFonts w:cs="Arial"/>
                <w:color w:val="2E74B5" w:themeColor="accent1" w:themeShade="BF"/>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25534C9C" w14:textId="77777777" w:rsidR="00537B89" w:rsidRPr="00AB4451" w:rsidRDefault="00537B89" w:rsidP="00337685">
            <w:pPr>
              <w:pStyle w:val="TAC"/>
              <w:rPr>
                <w:rFonts w:cs="Arial"/>
                <w:color w:val="2E74B5" w:themeColor="accent1" w:themeShade="BF"/>
                <w:lang w:eastAsia="zh-CN"/>
              </w:rPr>
            </w:pPr>
            <w:r w:rsidRPr="00AB4451">
              <w:rPr>
                <w:rFonts w:cs="Arial"/>
                <w:color w:val="2E74B5" w:themeColor="accent1" w:themeShade="BF"/>
              </w:rPr>
              <w:t>QPSK</w:t>
            </w:r>
          </w:p>
        </w:tc>
        <w:tc>
          <w:tcPr>
            <w:tcW w:w="2097" w:type="dxa"/>
            <w:tcBorders>
              <w:top w:val="single" w:sz="4" w:space="0" w:color="auto"/>
              <w:left w:val="single" w:sz="4" w:space="0" w:color="auto"/>
              <w:bottom w:val="single" w:sz="4" w:space="0" w:color="auto"/>
              <w:right w:val="single" w:sz="4" w:space="0" w:color="auto"/>
            </w:tcBorders>
            <w:hideMark/>
          </w:tcPr>
          <w:p w14:paraId="07AEB8D8"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4.0</w:t>
            </w:r>
          </w:p>
        </w:tc>
        <w:tc>
          <w:tcPr>
            <w:tcW w:w="2097" w:type="dxa"/>
            <w:tcBorders>
              <w:top w:val="single" w:sz="4" w:space="0" w:color="auto"/>
              <w:left w:val="single" w:sz="4" w:space="0" w:color="auto"/>
              <w:bottom w:val="single" w:sz="4" w:space="0" w:color="auto"/>
              <w:right w:val="single" w:sz="4" w:space="0" w:color="auto"/>
            </w:tcBorders>
            <w:hideMark/>
          </w:tcPr>
          <w:p w14:paraId="54F5E479"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xml:space="preserve">≤ </w:t>
            </w:r>
            <w:r w:rsidRPr="00AB4451">
              <w:rPr>
                <w:rFonts w:cs="Arial"/>
                <w:color w:val="2E74B5" w:themeColor="accent1" w:themeShade="BF"/>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84AE406"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w:t>
            </w:r>
            <w:r w:rsidRPr="00AB4451">
              <w:rPr>
                <w:rFonts w:cs="Arial"/>
                <w:color w:val="2E74B5" w:themeColor="accent1" w:themeShade="BF"/>
                <w:lang w:val="en-CA"/>
              </w:rPr>
              <w:t xml:space="preserve"> 2</w:t>
            </w:r>
          </w:p>
        </w:tc>
      </w:tr>
      <w:tr w:rsidR="00AB4451" w:rsidRPr="00AB4451" w14:paraId="6DEC1979" w14:textId="77777777" w:rsidTr="006F55B6">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772FE86" w14:textId="77777777" w:rsidR="00537B89" w:rsidRPr="00AB4451" w:rsidRDefault="00537B89" w:rsidP="00337685">
            <w:pPr>
              <w:keepNext/>
              <w:rPr>
                <w:rFonts w:ascii="Arial" w:hAnsi="Arial" w:cs="Arial"/>
                <w:color w:val="2E74B5" w:themeColor="accent1" w:themeShade="BF"/>
                <w:sz w:val="18"/>
              </w:rPr>
            </w:pPr>
          </w:p>
        </w:tc>
        <w:tc>
          <w:tcPr>
            <w:tcW w:w="1154" w:type="dxa"/>
            <w:tcBorders>
              <w:top w:val="single" w:sz="4" w:space="0" w:color="auto"/>
              <w:left w:val="single" w:sz="4" w:space="0" w:color="auto"/>
              <w:bottom w:val="single" w:sz="4" w:space="0" w:color="auto"/>
              <w:right w:val="single" w:sz="4" w:space="0" w:color="auto"/>
            </w:tcBorders>
            <w:hideMark/>
          </w:tcPr>
          <w:p w14:paraId="719B4167" w14:textId="77777777" w:rsidR="00537B89" w:rsidRPr="00AB4451" w:rsidRDefault="00537B89" w:rsidP="00337685">
            <w:pPr>
              <w:pStyle w:val="TAC"/>
              <w:rPr>
                <w:rFonts w:cs="Arial"/>
                <w:color w:val="2E74B5" w:themeColor="accent1" w:themeShade="BF"/>
                <w:lang w:eastAsia="zh-CN"/>
              </w:rPr>
            </w:pPr>
            <w:r w:rsidRPr="00AB4451">
              <w:rPr>
                <w:rFonts w:cs="Arial"/>
                <w:color w:val="2E74B5" w:themeColor="accent1" w:themeShade="BF"/>
              </w:rPr>
              <w:t>16 QAM</w:t>
            </w:r>
          </w:p>
        </w:tc>
        <w:tc>
          <w:tcPr>
            <w:tcW w:w="2097" w:type="dxa"/>
            <w:tcBorders>
              <w:top w:val="single" w:sz="4" w:space="0" w:color="auto"/>
              <w:left w:val="single" w:sz="4" w:space="0" w:color="auto"/>
              <w:bottom w:val="single" w:sz="4" w:space="0" w:color="auto"/>
              <w:right w:val="single" w:sz="4" w:space="0" w:color="auto"/>
            </w:tcBorders>
            <w:hideMark/>
          </w:tcPr>
          <w:p w14:paraId="6C290DBE"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4.0</w:t>
            </w:r>
          </w:p>
        </w:tc>
        <w:tc>
          <w:tcPr>
            <w:tcW w:w="2097" w:type="dxa"/>
            <w:tcBorders>
              <w:top w:val="single" w:sz="4" w:space="0" w:color="auto"/>
              <w:left w:val="single" w:sz="4" w:space="0" w:color="auto"/>
              <w:bottom w:val="single" w:sz="4" w:space="0" w:color="auto"/>
              <w:right w:val="single" w:sz="4" w:space="0" w:color="auto"/>
            </w:tcBorders>
            <w:hideMark/>
          </w:tcPr>
          <w:p w14:paraId="7E011FA4"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3.5</w:t>
            </w:r>
          </w:p>
        </w:tc>
        <w:tc>
          <w:tcPr>
            <w:tcW w:w="2057" w:type="dxa"/>
            <w:tcBorders>
              <w:top w:val="single" w:sz="4" w:space="0" w:color="auto"/>
              <w:left w:val="single" w:sz="4" w:space="0" w:color="auto"/>
              <w:bottom w:val="single" w:sz="4" w:space="0" w:color="auto"/>
              <w:right w:val="single" w:sz="4" w:space="0" w:color="auto"/>
            </w:tcBorders>
            <w:hideMark/>
          </w:tcPr>
          <w:p w14:paraId="0C27CCE5"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xml:space="preserve">≤ </w:t>
            </w:r>
            <w:r w:rsidRPr="00AB4451">
              <w:rPr>
                <w:rFonts w:cs="Arial"/>
                <w:color w:val="2E74B5" w:themeColor="accent1" w:themeShade="BF"/>
                <w:lang w:val="en-CA"/>
              </w:rPr>
              <w:t>2.5</w:t>
            </w:r>
          </w:p>
        </w:tc>
      </w:tr>
      <w:tr w:rsidR="00AB4451" w:rsidRPr="00AB4451" w14:paraId="325BD7AA" w14:textId="77777777" w:rsidTr="006F55B6">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59A1E36" w14:textId="77777777" w:rsidR="00537B89" w:rsidRPr="00AB4451" w:rsidRDefault="00537B89" w:rsidP="00337685">
            <w:pPr>
              <w:keepNext/>
              <w:rPr>
                <w:rFonts w:ascii="Arial" w:hAnsi="Arial" w:cs="Arial"/>
                <w:color w:val="2E74B5" w:themeColor="accent1" w:themeShade="BF"/>
                <w:sz w:val="18"/>
              </w:rPr>
            </w:pPr>
          </w:p>
        </w:tc>
        <w:tc>
          <w:tcPr>
            <w:tcW w:w="1154" w:type="dxa"/>
            <w:tcBorders>
              <w:top w:val="single" w:sz="4" w:space="0" w:color="auto"/>
              <w:left w:val="single" w:sz="4" w:space="0" w:color="auto"/>
              <w:bottom w:val="single" w:sz="4" w:space="0" w:color="auto"/>
              <w:right w:val="single" w:sz="4" w:space="0" w:color="auto"/>
            </w:tcBorders>
            <w:hideMark/>
          </w:tcPr>
          <w:p w14:paraId="5485BCC8"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lang w:eastAsia="zh-CN"/>
              </w:rPr>
              <w:t>64</w:t>
            </w:r>
            <w:r w:rsidRPr="00AB4451">
              <w:rPr>
                <w:rFonts w:cs="Arial"/>
                <w:color w:val="2E74B5" w:themeColor="accent1" w:themeShade="BF"/>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9A82338"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xml:space="preserve">≤ </w:t>
            </w:r>
            <w:r w:rsidRPr="00AB4451">
              <w:rPr>
                <w:rFonts w:cs="Arial"/>
                <w:color w:val="2E74B5" w:themeColor="accent1" w:themeShade="BF"/>
                <w:lang w:val="en-CA"/>
              </w:rPr>
              <w:t>4.5</w:t>
            </w:r>
          </w:p>
        </w:tc>
      </w:tr>
      <w:tr w:rsidR="00AB4451" w:rsidRPr="00AB4451" w14:paraId="2EE1EBB0" w14:textId="77777777" w:rsidTr="006F55B6">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86D50B4" w14:textId="77777777" w:rsidR="00537B89" w:rsidRPr="00AB4451" w:rsidRDefault="00537B89" w:rsidP="00337685">
            <w:pPr>
              <w:keepNext/>
              <w:rPr>
                <w:rFonts w:ascii="Arial" w:hAnsi="Arial" w:cs="Arial"/>
                <w:color w:val="2E74B5" w:themeColor="accent1" w:themeShade="BF"/>
                <w:sz w:val="18"/>
              </w:rPr>
            </w:pPr>
          </w:p>
        </w:tc>
        <w:tc>
          <w:tcPr>
            <w:tcW w:w="1154" w:type="dxa"/>
            <w:tcBorders>
              <w:top w:val="single" w:sz="4" w:space="0" w:color="auto"/>
              <w:left w:val="single" w:sz="4" w:space="0" w:color="auto"/>
              <w:bottom w:val="single" w:sz="4" w:space="0" w:color="auto"/>
              <w:right w:val="single" w:sz="4" w:space="0" w:color="auto"/>
            </w:tcBorders>
            <w:hideMark/>
          </w:tcPr>
          <w:p w14:paraId="64BDC8DA" w14:textId="77777777" w:rsidR="00537B89" w:rsidRPr="00AB4451" w:rsidRDefault="00537B89" w:rsidP="00337685">
            <w:pPr>
              <w:pStyle w:val="TAC"/>
              <w:rPr>
                <w:rFonts w:cs="Arial"/>
                <w:color w:val="2E74B5" w:themeColor="accent1" w:themeShade="BF"/>
                <w:lang w:eastAsia="zh-CN"/>
              </w:rPr>
            </w:pPr>
            <w:r w:rsidRPr="00AB4451">
              <w:rPr>
                <w:rFonts w:cs="Arial"/>
                <w:color w:val="2E74B5" w:themeColor="accent1" w:themeShade="BF"/>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FCF4DA0" w14:textId="77777777" w:rsidR="00537B89" w:rsidRPr="00AB4451" w:rsidRDefault="00537B89" w:rsidP="00337685">
            <w:pPr>
              <w:pStyle w:val="TAC"/>
              <w:rPr>
                <w:rFonts w:cs="Arial"/>
                <w:color w:val="2E74B5" w:themeColor="accent1" w:themeShade="BF"/>
              </w:rPr>
            </w:pPr>
            <w:r w:rsidRPr="00AB4451">
              <w:rPr>
                <w:rFonts w:cs="Arial"/>
                <w:color w:val="2E74B5" w:themeColor="accent1" w:themeShade="BF"/>
              </w:rPr>
              <w:t xml:space="preserve">≤ </w:t>
            </w:r>
            <w:r w:rsidRPr="00AB4451">
              <w:rPr>
                <w:rFonts w:cs="Arial"/>
                <w:color w:val="2E74B5" w:themeColor="accent1" w:themeShade="BF"/>
                <w:lang w:val="en-CA"/>
              </w:rPr>
              <w:t>8.0</w:t>
            </w:r>
          </w:p>
        </w:tc>
      </w:tr>
      <w:tr w:rsidR="00AB4451" w:rsidRPr="00AB4451" w14:paraId="7484A78E" w14:textId="77777777" w:rsidTr="006F55B6">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2C1B7C61" w14:textId="77777777" w:rsidR="00537B89" w:rsidRPr="00AB4451" w:rsidRDefault="00537B89" w:rsidP="00337685">
            <w:pPr>
              <w:pStyle w:val="TAN"/>
              <w:rPr>
                <w:color w:val="2E74B5" w:themeColor="accent1" w:themeShade="BF"/>
              </w:rPr>
            </w:pPr>
            <w:r w:rsidRPr="00AB4451">
              <w:rPr>
                <w:color w:val="2E74B5" w:themeColor="accent1" w:themeShade="BF"/>
              </w:rPr>
              <w:t>NOTE 1:</w:t>
            </w:r>
            <w:r w:rsidRPr="00AB4451">
              <w:rPr>
                <w:color w:val="2E74B5" w:themeColor="accent1" w:themeShade="BF"/>
              </w:rPr>
              <w:tab/>
              <w:t>For a UE indicating support for UE capability [powerBoostRel18] or [p</w:t>
            </w:r>
            <w:r w:rsidRPr="00AB4451">
              <w:rPr>
                <w:i/>
                <w:iCs/>
                <w:color w:val="2E74B5" w:themeColor="accent1" w:themeShade="BF"/>
              </w:rPr>
              <w:t>owerBoostRel18TS</w:t>
            </w:r>
            <w:r w:rsidRPr="00AB4451">
              <w:rPr>
                <w:color w:val="2E74B5" w:themeColor="accent1" w:themeShade="BF"/>
              </w:rPr>
              <w:t xml:space="preserve">] and if the IE [powerBoostPi2BPSKRel18] is set to 1, the reference power is increased by </w:t>
            </w:r>
            <w:proofErr w:type="spellStart"/>
            <w:r w:rsidRPr="00AB4451">
              <w:rPr>
                <w:color w:val="2E74B5" w:themeColor="accent1" w:themeShade="BF"/>
              </w:rPr>
              <w:t>ΔPPowerBoost</w:t>
            </w:r>
            <w:proofErr w:type="spellEnd"/>
          </w:p>
          <w:p w14:paraId="357F6CFB" w14:textId="77777777" w:rsidR="00537B89" w:rsidRPr="00AB4451" w:rsidRDefault="00537B89" w:rsidP="00337685">
            <w:pPr>
              <w:pStyle w:val="TAN"/>
              <w:rPr>
                <w:color w:val="2E74B5" w:themeColor="accent1" w:themeShade="BF"/>
              </w:rPr>
            </w:pPr>
            <w:r w:rsidRPr="00AB4451">
              <w:rPr>
                <w:color w:val="2E74B5" w:themeColor="accent1" w:themeShade="BF"/>
              </w:rPr>
              <w:t>NOTE 2:</w:t>
            </w:r>
            <w:r w:rsidRPr="00AB4451">
              <w:rPr>
                <w:color w:val="2E74B5" w:themeColor="accent1" w:themeShade="BF"/>
              </w:rPr>
              <w:tab/>
              <w:t>For a UE indicating support for UE capability [powerBoostRel18] or [</w:t>
            </w:r>
            <w:r w:rsidRPr="00AB4451">
              <w:rPr>
                <w:i/>
                <w:iCs/>
                <w:color w:val="2E74B5" w:themeColor="accent1" w:themeShade="BF"/>
              </w:rPr>
              <w:t>powerBoostRel18TS</w:t>
            </w:r>
            <w:r w:rsidRPr="00AB4451">
              <w:rPr>
                <w:color w:val="2E74B5" w:themeColor="accent1" w:themeShade="BF"/>
              </w:rPr>
              <w:t xml:space="preserve">] and if the IE [powerBoostQPSKRel18] is set to 1, the reference power is increased by </w:t>
            </w:r>
            <w:proofErr w:type="spellStart"/>
            <w:r w:rsidRPr="00AB4451">
              <w:rPr>
                <w:color w:val="2E74B5" w:themeColor="accent1" w:themeShade="BF"/>
              </w:rPr>
              <w:t>ΔPPowerBoost</w:t>
            </w:r>
            <w:proofErr w:type="spellEnd"/>
          </w:p>
        </w:tc>
      </w:tr>
    </w:tbl>
    <w:p w14:paraId="7EA97AFA" w14:textId="637A9945" w:rsidR="00537B89" w:rsidRDefault="00537B89" w:rsidP="00337685">
      <w:pPr>
        <w:keepNext/>
        <w:rPr>
          <w:rFonts w:ascii="Times New Roman" w:hAnsi="Times New Roman" w:cs="Times New Roman"/>
          <w:color w:val="2E74B5" w:themeColor="accent1" w:themeShade="BF"/>
        </w:rPr>
      </w:pPr>
    </w:p>
    <w:p w14:paraId="7156E1A0" w14:textId="6D343F62" w:rsidR="004F3EDB" w:rsidRPr="004F3EDB" w:rsidRDefault="004F3EDB" w:rsidP="00337685">
      <w:pPr>
        <w:keepNext/>
        <w:spacing w:afterLines="50" w:after="156"/>
        <w:rPr>
          <w:rFonts w:ascii="Times New Roman" w:hAnsi="Times New Roman" w:cs="Times New Roman"/>
          <w:b/>
          <w:bCs/>
        </w:rPr>
      </w:pPr>
      <w:r w:rsidRPr="004F3EDB">
        <w:rPr>
          <w:rFonts w:ascii="Times New Roman" w:hAnsi="Times New Roman" w:cs="Times New Roman" w:hint="eastAsia"/>
          <w:b/>
          <w:bCs/>
        </w:rPr>
        <w:t>E</w:t>
      </w:r>
      <w:r w:rsidRPr="004F3EDB">
        <w:rPr>
          <w:rFonts w:ascii="Times New Roman" w:hAnsi="Times New Roman" w:cs="Times New Roman"/>
          <w:b/>
          <w:bCs/>
        </w:rPr>
        <w:t>xample 6:</w:t>
      </w:r>
      <w:r>
        <w:rPr>
          <w:rFonts w:ascii="Times New Roman" w:hAnsi="Times New Roman" w:cs="Times New Roman"/>
          <w:b/>
          <w:bCs/>
        </w:rPr>
        <w:t xml:space="preserve"> Excerpted from UL MIMO clause. Here “Dual Tx” intends for “2 Tx antenna ports”</w:t>
      </w:r>
    </w:p>
    <w:p w14:paraId="13891732" w14:textId="77777777" w:rsidR="004F3EDB" w:rsidRPr="004F3EDB" w:rsidRDefault="004F3EDB" w:rsidP="00337685">
      <w:pPr>
        <w:keepNext/>
        <w:widowControl/>
        <w:overflowPunct w:val="0"/>
        <w:autoSpaceDE w:val="0"/>
        <w:autoSpaceDN w:val="0"/>
        <w:adjustRightInd w:val="0"/>
        <w:spacing w:after="180"/>
        <w:jc w:val="left"/>
        <w:textAlignment w:val="baseline"/>
        <w:rPr>
          <w:rFonts w:ascii="Times New Roman" w:eastAsia="Times New Roman" w:hAnsi="Times New Roman" w:cs="Times New Roman"/>
          <w:color w:val="2E74B5" w:themeColor="accent1" w:themeShade="BF"/>
          <w:kern w:val="0"/>
          <w:sz w:val="20"/>
          <w:szCs w:val="20"/>
          <w:lang w:val="en-GB"/>
        </w:rPr>
      </w:pPr>
      <w:r w:rsidRPr="004F3EDB">
        <w:rPr>
          <w:rFonts w:ascii="Times New Roman" w:eastAsia="Times New Roman" w:hAnsi="Times New Roman" w:cs="Times New Roman"/>
          <w:color w:val="2E74B5" w:themeColor="accent1" w:themeShade="BF"/>
          <w:kern w:val="0"/>
          <w:sz w:val="20"/>
          <w:szCs w:val="20"/>
          <w:lang w:val="en-GB"/>
        </w:rPr>
        <w:t xml:space="preserve">A UE with </w:t>
      </w:r>
      <w:r w:rsidRPr="004F3EDB">
        <w:rPr>
          <w:rFonts w:ascii="Times New Roman" w:eastAsia="Times New Roman" w:hAnsi="Times New Roman" w:cs="Times New Roman"/>
          <w:color w:val="2E74B5" w:themeColor="accent1" w:themeShade="BF"/>
          <w:kern w:val="0"/>
          <w:sz w:val="20"/>
          <w:szCs w:val="20"/>
          <w:highlight w:val="yellow"/>
          <w:lang w:val="en-GB"/>
        </w:rPr>
        <w:t>dual Tx</w:t>
      </w:r>
      <w:r w:rsidRPr="004F3EDB">
        <w:rPr>
          <w:rFonts w:ascii="Times New Roman" w:eastAsia="Times New Roman" w:hAnsi="Times New Roman" w:cs="Times New Roman"/>
          <w:color w:val="2E74B5" w:themeColor="accent1" w:themeShade="BF"/>
          <w:kern w:val="0"/>
          <w:sz w:val="20"/>
          <w:szCs w:val="20"/>
          <w:lang w:val="en-GB"/>
        </w:rPr>
        <w:t xml:space="preserve"> indicating the feature </w:t>
      </w:r>
      <w:r w:rsidRPr="004F3EDB">
        <w:rPr>
          <w:rFonts w:ascii="Times New Roman" w:eastAsia="Times New Roman" w:hAnsi="Times New Roman" w:cs="Times New Roman"/>
          <w:i/>
          <w:iCs/>
          <w:color w:val="2E74B5" w:themeColor="accent1" w:themeShade="BF"/>
          <w:kern w:val="0"/>
          <w:sz w:val="20"/>
          <w:szCs w:val="20"/>
          <w:lang w:val="en-GB"/>
        </w:rPr>
        <w:t>ul-FullPwrMode-r16</w:t>
      </w:r>
      <w:r w:rsidRPr="004F3EDB">
        <w:rPr>
          <w:rFonts w:ascii="Times New Roman" w:eastAsia="Times New Roman" w:hAnsi="Times New Roman" w:cs="Times New Roman"/>
          <w:color w:val="2E74B5" w:themeColor="accent1" w:themeShade="BF"/>
          <w:kern w:val="0"/>
          <w:sz w:val="20"/>
          <w:szCs w:val="20"/>
          <w:lang w:val="en-GB"/>
        </w:rPr>
        <w:t xml:space="preserve"> or </w:t>
      </w:r>
      <w:r w:rsidRPr="004F3EDB">
        <w:rPr>
          <w:rFonts w:ascii="Times New Roman" w:eastAsia="Times New Roman" w:hAnsi="Times New Roman" w:cs="Times New Roman"/>
          <w:i/>
          <w:iCs/>
          <w:color w:val="2E74B5" w:themeColor="accent1" w:themeShade="BF"/>
          <w:kern w:val="0"/>
          <w:sz w:val="20"/>
          <w:szCs w:val="20"/>
          <w:lang w:val="en-GB" w:eastAsia="en-GB"/>
        </w:rPr>
        <w:t>ul-FullPwrMode2-TPMIGroup-r16</w:t>
      </w:r>
      <w:r w:rsidRPr="004F3EDB">
        <w:rPr>
          <w:rFonts w:ascii="Times New Roman" w:eastAsia="Times New Roman" w:hAnsi="Times New Roman" w:cs="Times New Roman"/>
          <w:color w:val="2E74B5" w:themeColor="accent1" w:themeShade="BF"/>
          <w:kern w:val="0"/>
          <w:sz w:val="20"/>
          <w:szCs w:val="20"/>
          <w:lang w:val="en-GB"/>
        </w:rPr>
        <w:t xml:space="preserve"> for a band shall meet the requirement in clause 6.2 for at least one antenna connector when scheduled for single antenna-port transmission by DCI format 0_0 or by DCI format 0_1 for codebook-based transmission </w:t>
      </w:r>
      <w:r w:rsidRPr="004F3EDB">
        <w:rPr>
          <w:rFonts w:ascii="Times New Roman" w:eastAsia="Times New Roman" w:hAnsi="Times New Roman" w:cs="Times New Roman"/>
          <w:color w:val="2E74B5" w:themeColor="accent1" w:themeShade="BF"/>
          <w:kern w:val="0"/>
          <w:sz w:val="20"/>
          <w:szCs w:val="20"/>
          <w:lang w:val="en-GB" w:eastAsia="en-GB"/>
        </w:rPr>
        <w:t xml:space="preserve">with precoding matrix </w:t>
      </w:r>
      <w:r w:rsidRPr="004F3EDB">
        <w:rPr>
          <w:rFonts w:ascii="Times New Roman" w:eastAsia="Times New Roman" w:hAnsi="Times New Roman" w:cs="Times New Roman"/>
          <w:i/>
          <w:iCs/>
          <w:color w:val="2E74B5" w:themeColor="accent1" w:themeShade="BF"/>
          <w:kern w:val="0"/>
          <w:sz w:val="20"/>
          <w:szCs w:val="20"/>
          <w:lang w:val="en-GB" w:eastAsia="en-GB"/>
        </w:rPr>
        <w:t>W</w:t>
      </w:r>
      <w:r w:rsidRPr="004F3EDB">
        <w:rPr>
          <w:rFonts w:ascii="Times New Roman" w:eastAsia="Times New Roman" w:hAnsi="Times New Roman" w:cs="Times New Roman"/>
          <w:color w:val="2E74B5" w:themeColor="accent1" w:themeShade="BF"/>
          <w:kern w:val="0"/>
          <w:sz w:val="20"/>
          <w:szCs w:val="20"/>
          <w:lang w:val="en-GB" w:eastAsia="en-GB"/>
        </w:rPr>
        <w:t>=1 [6.3.1.5 TS 38.211]</w:t>
      </w:r>
      <w:r w:rsidRPr="004F3EDB">
        <w:rPr>
          <w:rFonts w:ascii="Times New Roman" w:eastAsia="Times New Roman" w:hAnsi="Times New Roman" w:cs="Times New Roman"/>
          <w:color w:val="2E74B5" w:themeColor="accent1" w:themeShade="BF"/>
          <w:kern w:val="0"/>
          <w:sz w:val="20"/>
          <w:szCs w:val="20"/>
          <w:lang w:val="en-GB"/>
        </w:rPr>
        <w:t>.</w:t>
      </w:r>
    </w:p>
    <w:p w14:paraId="3051F648" w14:textId="5361FD59" w:rsidR="006D70F8" w:rsidRDefault="006D70F8" w:rsidP="00337685">
      <w:pPr>
        <w:keepNext/>
        <w:rPr>
          <w:rFonts w:ascii="Times New Roman" w:hAnsi="Times New Roman" w:cs="Times New Roman"/>
          <w:color w:val="2E74B5" w:themeColor="accent1" w:themeShade="BF"/>
          <w:lang w:val="en-GB"/>
        </w:rPr>
      </w:pPr>
    </w:p>
    <w:p w14:paraId="20242252" w14:textId="77777777" w:rsidR="00AB4451" w:rsidRDefault="006D70F8" w:rsidP="00337685">
      <w:pPr>
        <w:keepNext/>
        <w:spacing w:afterLines="50" w:after="156"/>
        <w:rPr>
          <w:rFonts w:ascii="Times New Roman" w:hAnsi="Times New Roman" w:cs="Times New Roman"/>
          <w:color w:val="2E74B5" w:themeColor="accent1" w:themeShade="BF"/>
          <w:lang w:val="en-GB"/>
        </w:rPr>
      </w:pPr>
      <w:r w:rsidRPr="004F3EDB">
        <w:rPr>
          <w:rFonts w:ascii="Times New Roman" w:hAnsi="Times New Roman" w:cs="Times New Roman" w:hint="eastAsia"/>
          <w:b/>
          <w:bCs/>
        </w:rPr>
        <w:lastRenderedPageBreak/>
        <w:t>E</w:t>
      </w:r>
      <w:r w:rsidRPr="004F3EDB">
        <w:rPr>
          <w:rFonts w:ascii="Times New Roman" w:hAnsi="Times New Roman" w:cs="Times New Roman"/>
          <w:b/>
          <w:bCs/>
        </w:rPr>
        <w:t>xample 6:</w:t>
      </w:r>
      <w:r w:rsidRPr="006D70F8">
        <w:rPr>
          <w:rFonts w:ascii="Times New Roman" w:hAnsi="Times New Roman" w:cs="Times New Roman"/>
          <w:b/>
          <w:bCs/>
        </w:rPr>
        <w:t xml:space="preserve"> </w:t>
      </w:r>
      <w:r>
        <w:rPr>
          <w:rFonts w:ascii="Times New Roman" w:hAnsi="Times New Roman" w:cs="Times New Roman"/>
          <w:b/>
          <w:bCs/>
        </w:rPr>
        <w:t>Excerpted from UL MIMO clause. Here “Dual Tx” intends for “2 Tx antenna ports”</w:t>
      </w:r>
      <w:bookmarkStart w:id="23" w:name="_Toc83580454"/>
      <w:bookmarkStart w:id="24" w:name="_Toc84404963"/>
      <w:bookmarkStart w:id="25" w:name="_Toc84413572"/>
      <w:bookmarkStart w:id="26" w:name="_Hlk165909710"/>
    </w:p>
    <w:p w14:paraId="3B0487C2" w14:textId="5E814440" w:rsidR="00AB4451" w:rsidRPr="00AB4451" w:rsidRDefault="00AB4451" w:rsidP="00337685">
      <w:pPr>
        <w:keepNext/>
        <w:spacing w:afterLines="50" w:after="156"/>
        <w:rPr>
          <w:rFonts w:ascii="Times New Roman" w:hAnsi="Times New Roman" w:cs="Times New Roman"/>
          <w:color w:val="2E74B5" w:themeColor="accent1" w:themeShade="BF"/>
          <w:lang w:val="en-GB"/>
        </w:rPr>
      </w:pPr>
      <w:r w:rsidRPr="00AB4451">
        <w:rPr>
          <w:rFonts w:ascii="Arial" w:eastAsia="Times New Roman" w:hAnsi="Arial" w:cs="Times New Roman"/>
          <w:color w:val="2E74B5" w:themeColor="accent1" w:themeShade="BF"/>
          <w:kern w:val="0"/>
          <w:sz w:val="28"/>
          <w:szCs w:val="20"/>
          <w:lang w:val="en-GB" w:eastAsia="en-GB"/>
        </w:rPr>
        <w:t>6.2</w:t>
      </w:r>
      <w:r w:rsidRPr="00AB4451">
        <w:rPr>
          <w:rFonts w:ascii="Arial" w:eastAsia="Times New Roman" w:hAnsi="Arial" w:cs="Times New Roman" w:hint="eastAsia"/>
          <w:color w:val="2E74B5" w:themeColor="accent1" w:themeShade="BF"/>
          <w:kern w:val="0"/>
          <w:sz w:val="28"/>
          <w:szCs w:val="20"/>
          <w:lang w:val="en-GB"/>
        </w:rPr>
        <w:t>D.2</w:t>
      </w:r>
      <w:r w:rsidRPr="00AB4451">
        <w:rPr>
          <w:rFonts w:ascii="Arial" w:eastAsia="Times New Roman" w:hAnsi="Arial" w:cs="Times New Roman"/>
          <w:color w:val="2E74B5" w:themeColor="accent1" w:themeShade="BF"/>
          <w:kern w:val="0"/>
          <w:sz w:val="28"/>
          <w:szCs w:val="20"/>
          <w:lang w:val="en-GB"/>
        </w:rPr>
        <w:tab/>
        <w:t xml:space="preserve">UE </w:t>
      </w:r>
      <w:r w:rsidRPr="00AB4451">
        <w:rPr>
          <w:rFonts w:ascii="Arial" w:eastAsia="Times New Roman" w:hAnsi="Arial" w:cs="Times New Roman"/>
          <w:color w:val="2E74B5" w:themeColor="accent1" w:themeShade="BF"/>
          <w:kern w:val="0"/>
          <w:sz w:val="28"/>
          <w:szCs w:val="20"/>
          <w:lang w:val="en-GB" w:eastAsia="en-GB"/>
        </w:rPr>
        <w:t>maximum output power reduction</w:t>
      </w:r>
      <w:r w:rsidRPr="00AB4451">
        <w:rPr>
          <w:rFonts w:ascii="Arial" w:eastAsia="Times New Roman" w:hAnsi="Arial" w:cs="Times New Roman"/>
          <w:color w:val="2E74B5" w:themeColor="accent1" w:themeShade="BF"/>
          <w:kern w:val="0"/>
          <w:sz w:val="28"/>
          <w:szCs w:val="20"/>
          <w:lang w:val="en-GB"/>
        </w:rPr>
        <w:t xml:space="preserve"> </w:t>
      </w:r>
      <w:r w:rsidRPr="00AB4451">
        <w:rPr>
          <w:rFonts w:ascii="Arial" w:eastAsia="Times New Roman" w:hAnsi="Arial" w:cs="Times New Roman"/>
          <w:color w:val="2E74B5" w:themeColor="accent1" w:themeShade="BF"/>
          <w:kern w:val="0"/>
          <w:sz w:val="28"/>
          <w:szCs w:val="20"/>
          <w:lang w:val="en-GB" w:eastAsia="en-GB"/>
        </w:rPr>
        <w:t xml:space="preserve">for </w:t>
      </w:r>
      <w:r w:rsidRPr="00AB4451">
        <w:rPr>
          <w:rFonts w:ascii="Arial" w:eastAsia="Times New Roman" w:hAnsi="Arial" w:cs="Times New Roman" w:hint="eastAsia"/>
          <w:color w:val="2E74B5" w:themeColor="accent1" w:themeShade="BF"/>
          <w:kern w:val="0"/>
          <w:sz w:val="28"/>
          <w:szCs w:val="20"/>
          <w:lang w:val="en-GB"/>
        </w:rPr>
        <w:t>UL MIMO</w:t>
      </w:r>
      <w:bookmarkEnd w:id="23"/>
      <w:bookmarkEnd w:id="24"/>
      <w:bookmarkEnd w:id="25"/>
    </w:p>
    <w:p w14:paraId="37D8FBBD" w14:textId="77777777" w:rsidR="00AB4451" w:rsidRPr="00AB4451" w:rsidRDefault="00AB4451" w:rsidP="00337685">
      <w:pPr>
        <w:keepNext/>
        <w:widowControl/>
        <w:overflowPunct w:val="0"/>
        <w:autoSpaceDE w:val="0"/>
        <w:autoSpaceDN w:val="0"/>
        <w:adjustRightInd w:val="0"/>
        <w:spacing w:after="180"/>
        <w:jc w:val="left"/>
        <w:textAlignment w:val="baseline"/>
        <w:rPr>
          <w:rFonts w:ascii="Times New Roman" w:eastAsia="Times New Roman" w:hAnsi="Times New Roman" w:cs="Times New Roman"/>
          <w:color w:val="2E74B5" w:themeColor="accent1" w:themeShade="BF"/>
          <w:kern w:val="0"/>
          <w:sz w:val="20"/>
          <w:szCs w:val="20"/>
          <w:lang w:val="en-GB" w:eastAsia="en-GB"/>
        </w:rPr>
      </w:pPr>
      <w:bookmarkStart w:id="27" w:name="_Hlk165909788"/>
      <w:r w:rsidRPr="00AB4451">
        <w:rPr>
          <w:rFonts w:ascii="Times New Roman" w:eastAsia="Times New Roman" w:hAnsi="Times New Roman" w:cs="Times New Roman"/>
          <w:color w:val="2E74B5" w:themeColor="accent1" w:themeShade="BF"/>
          <w:kern w:val="0"/>
          <w:sz w:val="20"/>
          <w:szCs w:val="20"/>
          <w:lang w:val="en-GB" w:eastAsia="en-GB"/>
        </w:rPr>
        <w:t>For UE with two or four transmit antenna connectors in closed-loop spatial multiplexing scheme, the allowed Maximum Power Reduction (MPR) for the maximum output power in Table 6.2</w:t>
      </w:r>
      <w:r w:rsidRPr="00AB4451">
        <w:rPr>
          <w:rFonts w:ascii="Times New Roman" w:eastAsia="Times New Roman" w:hAnsi="Times New Roman" w:cs="Times New Roman" w:hint="eastAsia"/>
          <w:color w:val="2E74B5" w:themeColor="accent1" w:themeShade="BF"/>
          <w:kern w:val="0"/>
          <w:sz w:val="20"/>
          <w:szCs w:val="20"/>
          <w:lang w:val="en-GB"/>
        </w:rPr>
        <w:t>D</w:t>
      </w:r>
      <w:r w:rsidRPr="00AB4451">
        <w:rPr>
          <w:rFonts w:ascii="Times New Roman" w:eastAsia="Times New Roman" w:hAnsi="Times New Roman" w:cs="Times New Roman"/>
          <w:color w:val="2E74B5" w:themeColor="accent1" w:themeShade="BF"/>
          <w:kern w:val="0"/>
          <w:sz w:val="20"/>
          <w:szCs w:val="20"/>
          <w:lang w:val="en-GB" w:eastAsia="en-GB"/>
        </w:rPr>
        <w:t>.</w:t>
      </w:r>
      <w:r w:rsidRPr="00AB4451">
        <w:rPr>
          <w:rFonts w:ascii="Times New Roman" w:eastAsia="Times New Roman" w:hAnsi="Times New Roman" w:cs="Times New Roman" w:hint="eastAsia"/>
          <w:color w:val="2E74B5" w:themeColor="accent1" w:themeShade="BF"/>
          <w:kern w:val="0"/>
          <w:sz w:val="20"/>
          <w:szCs w:val="20"/>
          <w:lang w:val="en-GB"/>
        </w:rPr>
        <w:t>1</w:t>
      </w:r>
      <w:r w:rsidRPr="00AB4451">
        <w:rPr>
          <w:rFonts w:ascii="Times New Roman" w:eastAsia="Times New Roman" w:hAnsi="Times New Roman" w:cs="Times New Roman"/>
          <w:color w:val="2E74B5" w:themeColor="accent1" w:themeShade="BF"/>
          <w:kern w:val="0"/>
          <w:sz w:val="20"/>
          <w:szCs w:val="20"/>
          <w:lang w:val="en-GB" w:eastAsia="en-GB"/>
        </w:rPr>
        <w:t xml:space="preserve">-1 is specified in Table 6.2.2-1for PC3, Table 6.2D.2-1 for 2Tx PC2 when the UE does not indicate ul-FullPwrMode-r16 or ul-FullPwrMode2-TPMIGroup-r16 for the band and Table 6.2.2-2 for 2Tx PC2 when the UE indicates ul-FullPwrMode-r16 or ul-FullPwrMode2-TPMIGroup-r16 for the band, Table 6.2D.2-2 and Table 6.2D.2-3 for PC1.5 with </w:t>
      </w:r>
      <w:r w:rsidRPr="00AB4451">
        <w:rPr>
          <w:rFonts w:ascii="Times New Roman" w:eastAsia="Times New Roman" w:hAnsi="Times New Roman" w:cs="Times New Roman"/>
          <w:color w:val="2E74B5" w:themeColor="accent1" w:themeShade="BF"/>
          <w:kern w:val="0"/>
          <w:sz w:val="20"/>
          <w:szCs w:val="20"/>
          <w:highlight w:val="yellow"/>
          <w:lang w:val="en-GB" w:eastAsia="en-GB"/>
        </w:rPr>
        <w:t>dual Tx,</w:t>
      </w:r>
      <w:r w:rsidRPr="00AB4451">
        <w:rPr>
          <w:rFonts w:ascii="Times New Roman" w:eastAsia="Times New Roman" w:hAnsi="Times New Roman" w:cs="Times New Roman"/>
          <w:color w:val="2E74B5" w:themeColor="accent1" w:themeShade="BF"/>
          <w:kern w:val="0"/>
          <w:sz w:val="20"/>
          <w:szCs w:val="20"/>
          <w:lang w:val="en-GB" w:eastAsia="en-GB"/>
        </w:rPr>
        <w:t xml:space="preserve"> Table 6.2D.2-4</w:t>
      </w:r>
      <w:r w:rsidRPr="00AB4451">
        <w:rPr>
          <w:rFonts w:ascii="Times New Roman" w:eastAsia="Times New Roman" w:hAnsi="Times New Roman" w:cs="Times New Roman"/>
          <w:color w:val="2E74B5" w:themeColor="accent1" w:themeShade="BF"/>
          <w:kern w:val="0"/>
          <w:sz w:val="20"/>
          <w:szCs w:val="20"/>
          <w:lang w:val="en-GB"/>
        </w:rPr>
        <w:t xml:space="preserve">, </w:t>
      </w:r>
      <w:r w:rsidRPr="00AB4451">
        <w:rPr>
          <w:rFonts w:ascii="Times New Roman" w:eastAsia="Times New Roman" w:hAnsi="Times New Roman" w:cs="Times New Roman"/>
          <w:color w:val="2E74B5" w:themeColor="accent1" w:themeShade="BF"/>
          <w:kern w:val="0"/>
          <w:sz w:val="20"/>
          <w:szCs w:val="20"/>
          <w:lang w:val="en-GB" w:eastAsia="en-GB"/>
        </w:rPr>
        <w:t xml:space="preserve">6.2D.2-5 for PC1.5 with 4 Tx respectively. For UE power class 1.5 with </w:t>
      </w:r>
      <w:r w:rsidRPr="00AB4451">
        <w:rPr>
          <w:rFonts w:ascii="Times New Roman" w:eastAsia="Times New Roman" w:hAnsi="Times New Roman" w:cs="Times New Roman"/>
          <w:color w:val="2E74B5" w:themeColor="accent1" w:themeShade="BF"/>
          <w:kern w:val="0"/>
          <w:sz w:val="20"/>
          <w:szCs w:val="20"/>
          <w:highlight w:val="yellow"/>
          <w:lang w:val="en-GB" w:eastAsia="en-GB"/>
        </w:rPr>
        <w:t>dual Tx</w:t>
      </w:r>
      <w:r w:rsidRPr="00AB4451">
        <w:rPr>
          <w:rFonts w:ascii="Times New Roman" w:eastAsia="Times New Roman" w:hAnsi="Times New Roman" w:cs="Times New Roman"/>
          <w:color w:val="2E74B5" w:themeColor="accent1" w:themeShade="BF"/>
          <w:kern w:val="0"/>
          <w:sz w:val="20"/>
          <w:szCs w:val="20"/>
          <w:lang w:val="en-GB" w:eastAsia="en-GB"/>
        </w:rPr>
        <w:t xml:space="preserve">, the allowed maximum power reduction (MPR) defined in Table 6.2D.2-3 is in accordance with the indicated </w:t>
      </w:r>
      <w:proofErr w:type="spellStart"/>
      <w:r w:rsidRPr="00AB4451">
        <w:rPr>
          <w:rFonts w:ascii="Times New Roman" w:eastAsia="Times New Roman" w:hAnsi="Times New Roman" w:cs="Times New Roman"/>
          <w:i/>
          <w:iCs/>
          <w:color w:val="2E74B5" w:themeColor="accent1" w:themeShade="BF"/>
          <w:kern w:val="0"/>
          <w:sz w:val="20"/>
          <w:szCs w:val="20"/>
          <w:lang w:val="en-GB" w:eastAsia="en-GB"/>
        </w:rPr>
        <w:t>modifiedMPR-Behavior</w:t>
      </w:r>
      <w:proofErr w:type="spellEnd"/>
      <w:r w:rsidRPr="00AB4451">
        <w:rPr>
          <w:rFonts w:ascii="Times New Roman" w:eastAsia="Times New Roman" w:hAnsi="Times New Roman" w:cs="Times New Roman"/>
          <w:color w:val="2E74B5" w:themeColor="accent1" w:themeShade="BF"/>
          <w:kern w:val="0"/>
          <w:sz w:val="20"/>
          <w:szCs w:val="20"/>
          <w:lang w:val="en-GB" w:eastAsia="en-GB"/>
        </w:rPr>
        <w:t xml:space="preserve"> specified in Table L.1-1 for channel bandwidths ≤ 100 </w:t>
      </w:r>
      <w:proofErr w:type="spellStart"/>
      <w:r w:rsidRPr="00AB4451">
        <w:rPr>
          <w:rFonts w:ascii="Times New Roman" w:eastAsia="Times New Roman" w:hAnsi="Times New Roman" w:cs="Times New Roman"/>
          <w:color w:val="2E74B5" w:themeColor="accent1" w:themeShade="BF"/>
          <w:kern w:val="0"/>
          <w:sz w:val="20"/>
          <w:szCs w:val="20"/>
          <w:lang w:val="en-GB" w:eastAsia="en-GB"/>
        </w:rPr>
        <w:t>MHz.</w:t>
      </w:r>
      <w:proofErr w:type="spellEnd"/>
      <w:r w:rsidRPr="00AB4451">
        <w:rPr>
          <w:rFonts w:ascii="Times New Roman" w:eastAsia="Times New Roman" w:hAnsi="Times New Roman" w:cs="Times New Roman"/>
          <w:color w:val="2E74B5" w:themeColor="accent1" w:themeShade="BF"/>
          <w:kern w:val="0"/>
          <w:sz w:val="20"/>
          <w:szCs w:val="20"/>
          <w:lang w:val="en-GB" w:eastAsia="en-GB"/>
        </w:rPr>
        <w:t xml:space="preserve"> The requirements shall be met with UL MIMO configurations defined in Table 6.2</w:t>
      </w:r>
      <w:r w:rsidRPr="00AB4451">
        <w:rPr>
          <w:rFonts w:ascii="Times New Roman" w:eastAsia="Times New Roman" w:hAnsi="Times New Roman" w:cs="Times New Roman" w:hint="eastAsia"/>
          <w:color w:val="2E74B5" w:themeColor="accent1" w:themeShade="BF"/>
          <w:kern w:val="0"/>
          <w:sz w:val="20"/>
          <w:szCs w:val="20"/>
          <w:lang w:val="en-GB"/>
        </w:rPr>
        <w:t>D</w:t>
      </w:r>
      <w:r w:rsidRPr="00AB4451">
        <w:rPr>
          <w:rFonts w:ascii="Times New Roman" w:eastAsia="Times New Roman" w:hAnsi="Times New Roman" w:cs="Times New Roman"/>
          <w:color w:val="2E74B5" w:themeColor="accent1" w:themeShade="BF"/>
          <w:kern w:val="0"/>
          <w:sz w:val="20"/>
          <w:szCs w:val="20"/>
          <w:lang w:val="en-GB" w:eastAsia="en-GB"/>
        </w:rPr>
        <w:t>.</w:t>
      </w:r>
      <w:r w:rsidRPr="00AB4451">
        <w:rPr>
          <w:rFonts w:ascii="Times New Roman" w:eastAsia="Times New Roman" w:hAnsi="Times New Roman" w:cs="Times New Roman" w:hint="eastAsia"/>
          <w:color w:val="2E74B5" w:themeColor="accent1" w:themeShade="BF"/>
          <w:kern w:val="0"/>
          <w:sz w:val="20"/>
          <w:szCs w:val="20"/>
          <w:lang w:val="en-GB"/>
        </w:rPr>
        <w:t>1</w:t>
      </w:r>
      <w:r w:rsidRPr="00AB4451">
        <w:rPr>
          <w:rFonts w:ascii="Times New Roman" w:eastAsia="Times New Roman" w:hAnsi="Times New Roman" w:cs="Times New Roman"/>
          <w:color w:val="2E74B5" w:themeColor="accent1" w:themeShade="BF"/>
          <w:kern w:val="0"/>
          <w:sz w:val="20"/>
          <w:szCs w:val="20"/>
          <w:lang w:val="en-GB" w:eastAsia="en-GB"/>
        </w:rPr>
        <w:t>-2. For UE supporting UL MIMO, the maximum output power is defined as the sum of the maximum output power from both UE antenna connectors.</w:t>
      </w:r>
    </w:p>
    <w:bookmarkEnd w:id="26"/>
    <w:bookmarkEnd w:id="27"/>
    <w:p w14:paraId="08AF041E" w14:textId="77777777" w:rsidR="00674D2E" w:rsidRDefault="00AB4451" w:rsidP="00674D2E">
      <w:pPr>
        <w:keepNext/>
        <w:widowControl/>
        <w:overflowPunct w:val="0"/>
        <w:autoSpaceDE w:val="0"/>
        <w:autoSpaceDN w:val="0"/>
        <w:adjustRightInd w:val="0"/>
        <w:spacing w:after="180"/>
        <w:jc w:val="left"/>
        <w:textAlignment w:val="baseline"/>
        <w:rPr>
          <w:rFonts w:ascii="Times New Roman" w:eastAsia="Times New Roman" w:hAnsi="Times New Roman" w:cs="Times New Roman"/>
          <w:color w:val="2E74B5" w:themeColor="accent1" w:themeShade="BF"/>
          <w:kern w:val="0"/>
          <w:sz w:val="20"/>
          <w:szCs w:val="20"/>
          <w:lang w:val="en-GB" w:eastAsia="en-GB"/>
        </w:rPr>
      </w:pPr>
      <w:r w:rsidRPr="00AB4451">
        <w:rPr>
          <w:rFonts w:ascii="Times New Roman" w:eastAsia="Times New Roman" w:hAnsi="Times New Roman" w:cs="Times New Roman"/>
          <w:color w:val="2E74B5" w:themeColor="accent1" w:themeShade="BF"/>
          <w:kern w:val="0"/>
          <w:sz w:val="20"/>
          <w:szCs w:val="20"/>
          <w:lang w:val="en-GB" w:eastAsia="en-GB"/>
        </w:rPr>
        <w:t>For UE support uplink full power transmission (</w:t>
      </w:r>
      <w:proofErr w:type="spellStart"/>
      <w:r w:rsidRPr="00AB4451">
        <w:rPr>
          <w:rFonts w:ascii="Times New Roman" w:eastAsia="Times New Roman" w:hAnsi="Times New Roman" w:cs="Times New Roman"/>
          <w:color w:val="2E74B5" w:themeColor="accent1" w:themeShade="BF"/>
          <w:kern w:val="0"/>
          <w:sz w:val="20"/>
          <w:szCs w:val="20"/>
          <w:lang w:val="en-GB" w:eastAsia="en-GB"/>
        </w:rPr>
        <w:t>ULFPTx</w:t>
      </w:r>
      <w:proofErr w:type="spellEnd"/>
      <w:r w:rsidRPr="00AB4451">
        <w:rPr>
          <w:rFonts w:ascii="Times New Roman" w:eastAsia="Times New Roman" w:hAnsi="Times New Roman" w:cs="Times New Roman"/>
          <w:color w:val="2E74B5" w:themeColor="accent1" w:themeShade="BF"/>
          <w:kern w:val="0"/>
          <w:sz w:val="20"/>
          <w:szCs w:val="20"/>
          <w:lang w:val="en-GB" w:eastAsia="en-GB"/>
        </w:rPr>
        <w:t xml:space="preserve">) for UL MIMO except the feature </w:t>
      </w:r>
      <w:r w:rsidRPr="00AB4451">
        <w:rPr>
          <w:rFonts w:ascii="Times New Roman" w:eastAsia="Times New Roman" w:hAnsi="Times New Roman" w:cs="Times New Roman"/>
          <w:i/>
          <w:iCs/>
          <w:color w:val="2E74B5" w:themeColor="accent1" w:themeShade="BF"/>
          <w:kern w:val="0"/>
          <w:sz w:val="20"/>
          <w:szCs w:val="20"/>
          <w:lang w:val="en-GB" w:eastAsia="en-GB"/>
        </w:rPr>
        <w:t>ul-FullPwrMode-r16</w:t>
      </w:r>
      <w:r w:rsidRPr="00AB4451">
        <w:rPr>
          <w:rFonts w:ascii="Times New Roman" w:eastAsia="Times New Roman" w:hAnsi="Times New Roman" w:cs="Times New Roman"/>
          <w:color w:val="2E74B5" w:themeColor="accent1" w:themeShade="BF"/>
          <w:kern w:val="0"/>
          <w:sz w:val="20"/>
          <w:szCs w:val="20"/>
          <w:lang w:val="en-GB" w:eastAsia="en-GB"/>
        </w:rPr>
        <w:t xml:space="preserve"> or </w:t>
      </w:r>
      <w:r w:rsidRPr="00AB4451">
        <w:rPr>
          <w:rFonts w:ascii="Times New Roman" w:eastAsia="Times New Roman" w:hAnsi="Times New Roman" w:cs="Times New Roman"/>
          <w:i/>
          <w:iCs/>
          <w:color w:val="2E74B5" w:themeColor="accent1" w:themeShade="BF"/>
          <w:kern w:val="0"/>
          <w:sz w:val="20"/>
          <w:szCs w:val="20"/>
          <w:lang w:val="en-GB" w:eastAsia="en-GB"/>
        </w:rPr>
        <w:t>ul-FullPwrMode2-TPMIGroup-r16</w:t>
      </w:r>
      <w:r w:rsidRPr="00AB4451">
        <w:rPr>
          <w:rFonts w:ascii="Times New Roman" w:eastAsia="Times New Roman" w:hAnsi="Times New Roman" w:cs="Times New Roman"/>
          <w:color w:val="2E74B5" w:themeColor="accent1" w:themeShade="BF"/>
          <w:kern w:val="0"/>
          <w:sz w:val="20"/>
          <w:szCs w:val="20"/>
          <w:lang w:val="en-GB" w:eastAsia="en-GB"/>
        </w:rPr>
        <w:t>, the allowed MPR for the maximum output power in Table 6.2</w:t>
      </w:r>
      <w:r w:rsidRPr="00AB4451">
        <w:rPr>
          <w:rFonts w:ascii="Times New Roman" w:eastAsia="Times New Roman" w:hAnsi="Times New Roman" w:cs="Times New Roman" w:hint="eastAsia"/>
          <w:color w:val="2E74B5" w:themeColor="accent1" w:themeShade="BF"/>
          <w:kern w:val="0"/>
          <w:sz w:val="20"/>
          <w:szCs w:val="20"/>
          <w:lang w:val="en-GB"/>
        </w:rPr>
        <w:t>D</w:t>
      </w:r>
      <w:r w:rsidRPr="00AB4451">
        <w:rPr>
          <w:rFonts w:ascii="Times New Roman" w:eastAsia="Times New Roman" w:hAnsi="Times New Roman" w:cs="Times New Roman"/>
          <w:color w:val="2E74B5" w:themeColor="accent1" w:themeShade="BF"/>
          <w:kern w:val="0"/>
          <w:sz w:val="20"/>
          <w:szCs w:val="20"/>
          <w:lang w:val="en-GB" w:eastAsia="en-GB"/>
        </w:rPr>
        <w:t>.</w:t>
      </w:r>
      <w:r w:rsidRPr="00AB4451">
        <w:rPr>
          <w:rFonts w:ascii="Times New Roman" w:eastAsia="Times New Roman" w:hAnsi="Times New Roman" w:cs="Times New Roman" w:hint="eastAsia"/>
          <w:color w:val="2E74B5" w:themeColor="accent1" w:themeShade="BF"/>
          <w:kern w:val="0"/>
          <w:sz w:val="20"/>
          <w:szCs w:val="20"/>
          <w:lang w:val="en-GB"/>
        </w:rPr>
        <w:t>1</w:t>
      </w:r>
      <w:r w:rsidRPr="00AB4451">
        <w:rPr>
          <w:rFonts w:ascii="Times New Roman" w:eastAsia="Times New Roman" w:hAnsi="Times New Roman" w:cs="Times New Roman"/>
          <w:color w:val="2E74B5" w:themeColor="accent1" w:themeShade="BF"/>
          <w:kern w:val="0"/>
          <w:sz w:val="20"/>
          <w:szCs w:val="20"/>
          <w:lang w:val="en-GB" w:eastAsia="en-GB"/>
        </w:rPr>
        <w:t xml:space="preserve">-1 is specified in Table 6.2.2-1 for PC3, Table 6.2D.2-1 when </w:t>
      </w:r>
      <w:proofErr w:type="spellStart"/>
      <w:r w:rsidRPr="00AB4451">
        <w:rPr>
          <w:rFonts w:ascii="Times New Roman" w:eastAsia="Times New Roman" w:hAnsi="Times New Roman" w:cs="Times New Roman"/>
          <w:i/>
          <w:color w:val="2E74B5" w:themeColor="accent1" w:themeShade="BF"/>
          <w:kern w:val="0"/>
          <w:sz w:val="20"/>
          <w:szCs w:val="20"/>
          <w:lang w:val="en-GB" w:eastAsia="en-GB"/>
        </w:rPr>
        <w:t>TxD</w:t>
      </w:r>
      <w:proofErr w:type="spellEnd"/>
      <w:r w:rsidRPr="00AB4451">
        <w:rPr>
          <w:rFonts w:ascii="Times New Roman" w:eastAsia="Times New Roman" w:hAnsi="Times New Roman" w:cs="Times New Roman"/>
          <w:color w:val="2E74B5" w:themeColor="accent1" w:themeShade="BF"/>
          <w:kern w:val="0"/>
          <w:sz w:val="20"/>
          <w:szCs w:val="20"/>
          <w:lang w:val="en-GB" w:eastAsia="en-GB"/>
        </w:rPr>
        <w:t xml:space="preserve"> is indicated and Table 6.2.2-2  when </w:t>
      </w:r>
      <w:proofErr w:type="spellStart"/>
      <w:r w:rsidRPr="00AB4451">
        <w:rPr>
          <w:rFonts w:ascii="Times New Roman" w:eastAsia="Times New Roman" w:hAnsi="Times New Roman" w:cs="Times New Roman"/>
          <w:i/>
          <w:color w:val="2E74B5" w:themeColor="accent1" w:themeShade="BF"/>
          <w:kern w:val="0"/>
          <w:sz w:val="20"/>
          <w:szCs w:val="20"/>
          <w:lang w:val="en-GB" w:eastAsia="en-GB"/>
        </w:rPr>
        <w:t>TxD</w:t>
      </w:r>
      <w:proofErr w:type="spellEnd"/>
      <w:r w:rsidRPr="00AB4451">
        <w:rPr>
          <w:rFonts w:ascii="Times New Roman" w:eastAsia="Times New Roman" w:hAnsi="Times New Roman" w:cs="Times New Roman"/>
          <w:color w:val="2E74B5" w:themeColor="accent1" w:themeShade="BF"/>
          <w:kern w:val="0"/>
          <w:sz w:val="20"/>
          <w:szCs w:val="20"/>
          <w:lang w:val="en-GB" w:eastAsia="en-GB"/>
        </w:rPr>
        <w:t xml:space="preserve"> is not indicated for PC2 , Table 6.2D.2-2 and Table 6.2D.2-3 for PC1.5 with </w:t>
      </w:r>
      <w:r w:rsidRPr="00AB4451">
        <w:rPr>
          <w:rFonts w:ascii="Times New Roman" w:eastAsia="Times New Roman" w:hAnsi="Times New Roman" w:cs="Times New Roman"/>
          <w:color w:val="2E74B5" w:themeColor="accent1" w:themeShade="BF"/>
          <w:kern w:val="0"/>
          <w:sz w:val="20"/>
          <w:szCs w:val="20"/>
          <w:highlight w:val="yellow"/>
          <w:lang w:val="en-GB" w:eastAsia="en-GB"/>
        </w:rPr>
        <w:t>dual Tx</w:t>
      </w:r>
      <w:r w:rsidRPr="00AB4451">
        <w:rPr>
          <w:rFonts w:ascii="Times New Roman" w:eastAsia="Times New Roman" w:hAnsi="Times New Roman" w:cs="Times New Roman"/>
          <w:color w:val="2E74B5" w:themeColor="accent1" w:themeShade="BF"/>
          <w:kern w:val="0"/>
          <w:sz w:val="20"/>
          <w:szCs w:val="20"/>
          <w:lang w:val="en-GB" w:eastAsia="en-GB"/>
        </w:rPr>
        <w:t>, Table 6.2D.2-4</w:t>
      </w:r>
      <w:r w:rsidRPr="00AB4451">
        <w:rPr>
          <w:rFonts w:ascii="Times New Roman" w:eastAsia="Times New Roman" w:hAnsi="Times New Roman" w:cs="Times New Roman"/>
          <w:color w:val="2E74B5" w:themeColor="accent1" w:themeShade="BF"/>
          <w:kern w:val="0"/>
          <w:sz w:val="20"/>
          <w:szCs w:val="20"/>
          <w:lang w:val="en-GB"/>
        </w:rPr>
        <w:t xml:space="preserve">, </w:t>
      </w:r>
      <w:r w:rsidRPr="00AB4451">
        <w:rPr>
          <w:rFonts w:ascii="Times New Roman" w:eastAsia="Times New Roman" w:hAnsi="Times New Roman" w:cs="Times New Roman"/>
          <w:color w:val="2E74B5" w:themeColor="accent1" w:themeShade="BF"/>
          <w:kern w:val="0"/>
          <w:sz w:val="20"/>
          <w:szCs w:val="20"/>
          <w:lang w:val="en-GB" w:eastAsia="en-GB"/>
        </w:rPr>
        <w:t>6.2D.2-5 for PC1.5 with 4 Tx respectively, and the requirements shall be met with the PUSCH configurations specified in Table 6.2</w:t>
      </w:r>
      <w:r w:rsidRPr="00AB4451">
        <w:rPr>
          <w:rFonts w:ascii="Times New Roman" w:eastAsia="Times New Roman" w:hAnsi="Times New Roman" w:cs="Times New Roman" w:hint="eastAsia"/>
          <w:color w:val="2E74B5" w:themeColor="accent1" w:themeShade="BF"/>
          <w:kern w:val="0"/>
          <w:sz w:val="20"/>
          <w:szCs w:val="20"/>
          <w:lang w:val="en-GB"/>
        </w:rPr>
        <w:t>D</w:t>
      </w:r>
      <w:r w:rsidRPr="00AB4451">
        <w:rPr>
          <w:rFonts w:ascii="Times New Roman" w:eastAsia="Times New Roman" w:hAnsi="Times New Roman" w:cs="Times New Roman"/>
          <w:color w:val="2E74B5" w:themeColor="accent1" w:themeShade="BF"/>
          <w:kern w:val="0"/>
          <w:sz w:val="20"/>
          <w:szCs w:val="20"/>
          <w:lang w:val="en-GB" w:eastAsia="en-GB"/>
        </w:rPr>
        <w:t>.</w:t>
      </w:r>
      <w:r w:rsidRPr="00AB4451">
        <w:rPr>
          <w:rFonts w:ascii="Times New Roman" w:eastAsia="Times New Roman" w:hAnsi="Times New Roman" w:cs="Times New Roman" w:hint="eastAsia"/>
          <w:color w:val="2E74B5" w:themeColor="accent1" w:themeShade="BF"/>
          <w:kern w:val="0"/>
          <w:sz w:val="20"/>
          <w:szCs w:val="20"/>
          <w:lang w:val="en-GB"/>
        </w:rPr>
        <w:t>1</w:t>
      </w:r>
      <w:r w:rsidRPr="00AB4451">
        <w:rPr>
          <w:rFonts w:ascii="Times New Roman" w:eastAsia="Times New Roman" w:hAnsi="Times New Roman" w:cs="Times New Roman"/>
          <w:color w:val="2E74B5" w:themeColor="accent1" w:themeShade="BF"/>
          <w:kern w:val="0"/>
          <w:sz w:val="20"/>
          <w:szCs w:val="20"/>
          <w:lang w:val="en-GB" w:eastAsia="en-GB"/>
        </w:rPr>
        <w:t xml:space="preserve">-3, based upon UE’s support of uplink full power transmission mode. </w:t>
      </w:r>
      <w:bookmarkStart w:id="28" w:name="_Hlk103777762"/>
      <w:r w:rsidRPr="00AB4451">
        <w:rPr>
          <w:rFonts w:ascii="Times New Roman" w:eastAsia="Times New Roman" w:hAnsi="Times New Roman" w:cs="Times New Roman" w:hint="eastAsia"/>
          <w:color w:val="2E74B5" w:themeColor="accent1" w:themeShade="BF"/>
          <w:kern w:val="0"/>
          <w:sz w:val="20"/>
          <w:szCs w:val="20"/>
          <w:lang w:val="en-GB" w:eastAsia="en-GB"/>
        </w:rPr>
        <w:t xml:space="preserve">A UE </w:t>
      </w:r>
      <w:r w:rsidRPr="00AB4451">
        <w:rPr>
          <w:rFonts w:ascii="Times New Roman" w:eastAsia="Times New Roman" w:hAnsi="Times New Roman" w:cs="Times New Roman"/>
          <w:color w:val="2E74B5" w:themeColor="accent1" w:themeShade="BF"/>
          <w:kern w:val="0"/>
          <w:sz w:val="20"/>
          <w:szCs w:val="20"/>
          <w:lang w:val="en-GB" w:eastAsia="en-GB"/>
        </w:rPr>
        <w:t xml:space="preserve">with </w:t>
      </w:r>
      <w:r w:rsidRPr="00AB4451">
        <w:rPr>
          <w:rFonts w:ascii="Times New Roman" w:eastAsia="Times New Roman" w:hAnsi="Times New Roman" w:cs="Times New Roman"/>
          <w:color w:val="2E74B5" w:themeColor="accent1" w:themeShade="BF"/>
          <w:kern w:val="0"/>
          <w:sz w:val="20"/>
          <w:szCs w:val="20"/>
          <w:highlight w:val="yellow"/>
          <w:lang w:val="en-GB" w:eastAsia="en-GB"/>
        </w:rPr>
        <w:t>dual Tx</w:t>
      </w:r>
      <w:r w:rsidRPr="00AB4451">
        <w:rPr>
          <w:rFonts w:ascii="Times New Roman" w:eastAsia="Times New Roman" w:hAnsi="Times New Roman" w:cs="Times New Roman" w:hint="eastAsia"/>
          <w:color w:val="2E74B5" w:themeColor="accent1" w:themeShade="BF"/>
          <w:kern w:val="0"/>
          <w:sz w:val="20"/>
          <w:szCs w:val="20"/>
          <w:lang w:val="en-GB" w:eastAsia="en-GB"/>
        </w:rPr>
        <w:t xml:space="preserve"> indicating the feature </w:t>
      </w:r>
      <w:r w:rsidRPr="00AB4451">
        <w:rPr>
          <w:rFonts w:ascii="Times New Roman" w:eastAsia="Times New Roman" w:hAnsi="Times New Roman" w:cs="Times New Roman" w:hint="eastAsia"/>
          <w:i/>
          <w:iCs/>
          <w:color w:val="2E74B5" w:themeColor="accent1" w:themeShade="BF"/>
          <w:kern w:val="0"/>
          <w:sz w:val="20"/>
          <w:szCs w:val="20"/>
          <w:lang w:val="en-GB" w:eastAsia="en-GB"/>
        </w:rPr>
        <w:t>ul-FullPwrMode-r16</w:t>
      </w:r>
      <w:r w:rsidRPr="00AB4451">
        <w:rPr>
          <w:rFonts w:ascii="Times New Roman" w:eastAsia="Times New Roman" w:hAnsi="Times New Roman" w:cs="Times New Roman" w:hint="eastAsia"/>
          <w:color w:val="2E74B5" w:themeColor="accent1" w:themeShade="BF"/>
          <w:kern w:val="0"/>
          <w:sz w:val="20"/>
          <w:szCs w:val="20"/>
          <w:lang w:val="en-GB" w:eastAsia="en-GB"/>
        </w:rPr>
        <w:t xml:space="preserve"> or </w:t>
      </w:r>
      <w:r w:rsidRPr="00AB4451">
        <w:rPr>
          <w:rFonts w:ascii="Times New Roman" w:eastAsia="Times New Roman" w:hAnsi="Times New Roman" w:cs="Times New Roman" w:hint="eastAsia"/>
          <w:i/>
          <w:iCs/>
          <w:color w:val="2E74B5" w:themeColor="accent1" w:themeShade="BF"/>
          <w:kern w:val="0"/>
          <w:sz w:val="20"/>
          <w:szCs w:val="20"/>
          <w:lang w:val="en-GB" w:eastAsia="en-GB"/>
        </w:rPr>
        <w:t>ul-FullPwrMode2-TPMIGroup-r16</w:t>
      </w:r>
      <w:r w:rsidRPr="00AB4451">
        <w:rPr>
          <w:rFonts w:ascii="Times New Roman" w:eastAsia="Times New Roman" w:hAnsi="Times New Roman" w:cs="Times New Roman" w:hint="eastAsia"/>
          <w:color w:val="2E74B5" w:themeColor="accent1" w:themeShade="BF"/>
          <w:kern w:val="0"/>
          <w:sz w:val="20"/>
          <w:szCs w:val="20"/>
          <w:lang w:val="en-GB" w:eastAsia="en-GB"/>
        </w:rPr>
        <w:t xml:space="preserve"> for a band shall meet the </w:t>
      </w:r>
      <w:r w:rsidRPr="00AB4451">
        <w:rPr>
          <w:rFonts w:ascii="Times New Roman" w:eastAsia="Times New Roman" w:hAnsi="Times New Roman" w:cs="Times New Roman"/>
          <w:color w:val="2E74B5" w:themeColor="accent1" w:themeShade="BF"/>
          <w:kern w:val="0"/>
          <w:sz w:val="20"/>
          <w:szCs w:val="20"/>
          <w:lang w:val="en-GB" w:eastAsia="en-GB"/>
        </w:rPr>
        <w:t xml:space="preserve">maximum output power </w:t>
      </w:r>
      <w:r w:rsidRPr="00AB4451">
        <w:rPr>
          <w:rFonts w:ascii="Times New Roman" w:eastAsia="Times New Roman" w:hAnsi="Times New Roman" w:cs="Times New Roman" w:hint="eastAsia"/>
          <w:color w:val="2E74B5" w:themeColor="accent1" w:themeShade="BF"/>
          <w:kern w:val="0"/>
          <w:sz w:val="20"/>
          <w:szCs w:val="20"/>
          <w:lang w:val="en-GB" w:eastAsia="en-GB"/>
        </w:rPr>
        <w:t>requirement with MPR according to clause 6.2.2</w:t>
      </w:r>
      <w:r w:rsidRPr="00AB4451">
        <w:rPr>
          <w:rFonts w:ascii="Times New Roman" w:eastAsia="Times New Roman" w:hAnsi="Times New Roman" w:cs="Times New Roman"/>
          <w:color w:val="2E74B5" w:themeColor="accent1" w:themeShade="BF"/>
          <w:kern w:val="0"/>
          <w:sz w:val="20"/>
          <w:szCs w:val="20"/>
          <w:lang w:val="en-GB" w:eastAsia="en-GB"/>
        </w:rPr>
        <w:t>. When a UE that indicates PC1.5 for a given band is limited to PC2 by the rules in clause 6.2.1, the MPR requirements in Table 6.2.2-2 apply</w:t>
      </w:r>
      <w:r w:rsidRPr="00AB4451">
        <w:rPr>
          <w:rFonts w:ascii="Times New Roman" w:eastAsia="Times New Roman" w:hAnsi="Times New Roman" w:cs="Times New Roman" w:hint="eastAsia"/>
          <w:color w:val="2E74B5" w:themeColor="accent1" w:themeShade="BF"/>
          <w:kern w:val="0"/>
          <w:sz w:val="20"/>
          <w:szCs w:val="20"/>
          <w:lang w:val="en-GB" w:eastAsia="en-GB"/>
        </w:rPr>
        <w:t>.</w:t>
      </w:r>
      <w:bookmarkEnd w:id="28"/>
      <w:r w:rsidRPr="00AB4451">
        <w:rPr>
          <w:rFonts w:ascii="Times New Roman" w:eastAsia="Times New Roman" w:hAnsi="Times New Roman" w:cs="Times New Roman"/>
          <w:color w:val="2E74B5" w:themeColor="accent1" w:themeShade="BF"/>
          <w:kern w:val="0"/>
          <w:sz w:val="20"/>
          <w:szCs w:val="20"/>
          <w:lang w:val="en-GB" w:eastAsia="en-GB"/>
        </w:rPr>
        <w:t xml:space="preserve"> For UE support uplink full power transmission (</w:t>
      </w:r>
      <w:proofErr w:type="spellStart"/>
      <w:r w:rsidRPr="00AB4451">
        <w:rPr>
          <w:rFonts w:ascii="Times New Roman" w:eastAsia="Times New Roman" w:hAnsi="Times New Roman" w:cs="Times New Roman"/>
          <w:color w:val="2E74B5" w:themeColor="accent1" w:themeShade="BF"/>
          <w:kern w:val="0"/>
          <w:sz w:val="20"/>
          <w:szCs w:val="20"/>
          <w:lang w:val="en-GB" w:eastAsia="en-GB"/>
        </w:rPr>
        <w:t>ULFPTx</w:t>
      </w:r>
      <w:proofErr w:type="spellEnd"/>
      <w:r w:rsidRPr="00AB4451">
        <w:rPr>
          <w:rFonts w:ascii="Times New Roman" w:eastAsia="Times New Roman" w:hAnsi="Times New Roman" w:cs="Times New Roman"/>
          <w:color w:val="2E74B5" w:themeColor="accent1" w:themeShade="BF"/>
          <w:kern w:val="0"/>
          <w:sz w:val="20"/>
          <w:szCs w:val="20"/>
          <w:lang w:val="en-GB" w:eastAsia="en-GB"/>
        </w:rPr>
        <w:t>) for UL MIMO, the maximum output power is defined as the sum of the maximum output power from both UE antenna connectors.</w:t>
      </w:r>
    </w:p>
    <w:p w14:paraId="55581115" w14:textId="5C140FCD" w:rsidR="006D70F8" w:rsidRPr="00674D2E" w:rsidRDefault="004D5C1C" w:rsidP="00674D2E">
      <w:pPr>
        <w:keepNext/>
        <w:widowControl/>
        <w:overflowPunct w:val="0"/>
        <w:autoSpaceDE w:val="0"/>
        <w:autoSpaceDN w:val="0"/>
        <w:adjustRightInd w:val="0"/>
        <w:spacing w:after="180"/>
        <w:jc w:val="left"/>
        <w:textAlignment w:val="baseline"/>
        <w:rPr>
          <w:rFonts w:ascii="Times New Roman" w:eastAsia="Times New Roman" w:hAnsi="Times New Roman" w:cs="Times New Roman"/>
          <w:color w:val="2E74B5" w:themeColor="accent1" w:themeShade="BF"/>
          <w:kern w:val="0"/>
          <w:sz w:val="20"/>
          <w:szCs w:val="20"/>
          <w:lang w:val="en-GB" w:eastAsia="en-GB"/>
        </w:rPr>
      </w:pPr>
      <w:r w:rsidRPr="004D5C1C">
        <w:rPr>
          <w:rFonts w:ascii="Times New Roman" w:hAnsi="Times New Roman" w:cs="Times New Roman" w:hint="eastAsia"/>
        </w:rPr>
        <w:t>F</w:t>
      </w:r>
      <w:r w:rsidRPr="004D5C1C">
        <w:rPr>
          <w:rFonts w:ascii="Times New Roman" w:hAnsi="Times New Roman" w:cs="Times New Roman"/>
        </w:rPr>
        <w:t xml:space="preserve">urther, </w:t>
      </w:r>
      <w:r>
        <w:rPr>
          <w:rFonts w:ascii="Times New Roman" w:hAnsi="Times New Roman" w:cs="Times New Roman"/>
        </w:rPr>
        <w:t xml:space="preserve">we think it is clear that “2Tx” intends for “2 Tx antenna ports”, </w:t>
      </w:r>
      <w:r w:rsidR="000B632B">
        <w:rPr>
          <w:rFonts w:ascii="Times New Roman" w:hAnsi="Times New Roman" w:cs="Times New Roman"/>
        </w:rPr>
        <w:t>and “4Tx” intends for “4 Tx antenna ports”.</w:t>
      </w:r>
    </w:p>
    <w:p w14:paraId="702D7338" w14:textId="32AFB8BB" w:rsidR="000B632B" w:rsidRDefault="000B632B" w:rsidP="00337685">
      <w:pPr>
        <w:keepNext/>
        <w:rPr>
          <w:rFonts w:ascii="Times New Roman" w:hAnsi="Times New Roman" w:cs="Times New Roman"/>
        </w:rPr>
      </w:pPr>
      <w:r>
        <w:rPr>
          <w:rFonts w:ascii="Times New Roman" w:hAnsi="Times New Roman" w:cs="Times New Roman"/>
        </w:rPr>
        <w:t>And “</w:t>
      </w:r>
      <w:proofErr w:type="spellStart"/>
      <w:r>
        <w:rPr>
          <w:rFonts w:ascii="Times New Roman" w:hAnsi="Times New Roman" w:cs="Times New Roman"/>
        </w:rPr>
        <w:t>TxD</w:t>
      </w:r>
      <w:proofErr w:type="spellEnd"/>
      <w:r>
        <w:rPr>
          <w:rFonts w:ascii="Times New Roman" w:hAnsi="Times New Roman" w:cs="Times New Roman"/>
        </w:rPr>
        <w:t>” can be either “2Tx-TxD” or “4Tx-TxD”, and it is easily to judge which it is based on the context.</w:t>
      </w:r>
    </w:p>
    <w:p w14:paraId="1A4EB1A2" w14:textId="58014335" w:rsidR="000B632B" w:rsidRDefault="000B632B" w:rsidP="00337685">
      <w:pPr>
        <w:keepNext/>
        <w:rPr>
          <w:rFonts w:ascii="Times New Roman" w:hAnsi="Times New Roman" w:cs="Times New Roman"/>
        </w:rPr>
      </w:pPr>
    </w:p>
    <w:p w14:paraId="437C1A4D" w14:textId="5980935F" w:rsidR="000B632B" w:rsidRDefault="000B632B" w:rsidP="00337685">
      <w:pPr>
        <w:keepNext/>
        <w:spacing w:beforeLines="50" w:before="156" w:afterLines="50" w:after="156"/>
        <w:rPr>
          <w:rFonts w:ascii="Times New Roman" w:hAnsi="Times New Roman" w:cs="Times New Roman"/>
          <w:b/>
          <w:bCs/>
          <w:i/>
          <w:iCs/>
        </w:rPr>
      </w:pPr>
      <w:r w:rsidRPr="000B632B">
        <w:rPr>
          <w:rFonts w:ascii="Times New Roman" w:hAnsi="Times New Roman" w:cs="Times New Roman" w:hint="eastAsia"/>
          <w:b/>
          <w:bCs/>
          <w:i/>
          <w:iCs/>
        </w:rPr>
        <w:t>P</w:t>
      </w:r>
      <w:r w:rsidRPr="000B632B">
        <w:rPr>
          <w:rFonts w:ascii="Times New Roman" w:hAnsi="Times New Roman" w:cs="Times New Roman"/>
          <w:b/>
          <w:bCs/>
          <w:i/>
          <w:iCs/>
        </w:rPr>
        <w:t>roposal 1:</w:t>
      </w:r>
      <w:r>
        <w:rPr>
          <w:rFonts w:ascii="Times New Roman" w:hAnsi="Times New Roman" w:cs="Times New Roman"/>
          <w:b/>
          <w:bCs/>
          <w:i/>
          <w:iCs/>
        </w:rPr>
        <w:t xml:space="preserve"> Discuss and confirm the following understanding:</w:t>
      </w:r>
    </w:p>
    <w:p w14:paraId="34A29AF3" w14:textId="500F5600" w:rsidR="000B632B" w:rsidRDefault="000B632B" w:rsidP="0033768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w:t>
      </w:r>
      <w:r>
        <w:rPr>
          <w:rFonts w:ascii="Times New Roman" w:hAnsi="Times New Roman" w:cs="Times New Roman"/>
          <w:b/>
          <w:bCs/>
          <w:i/>
          <w:iCs/>
        </w:rPr>
        <w:t xml:space="preserve"> “Dual Tx” is not intended for “</w:t>
      </w:r>
      <w:proofErr w:type="spellStart"/>
      <w:r w:rsidRPr="000B632B">
        <w:rPr>
          <w:rFonts w:ascii="Times New Roman" w:hAnsi="Times New Roman" w:cs="Times New Roman"/>
          <w:b/>
          <w:bCs/>
          <w:i/>
          <w:iCs/>
        </w:rPr>
        <w:t>dualPA</w:t>
      </w:r>
      <w:proofErr w:type="spellEnd"/>
      <w:r w:rsidRPr="000B632B">
        <w:rPr>
          <w:rFonts w:ascii="Times New Roman" w:hAnsi="Times New Roman" w:cs="Times New Roman"/>
          <w:b/>
          <w:bCs/>
          <w:i/>
          <w:iCs/>
        </w:rPr>
        <w:t>-Architecture</w:t>
      </w:r>
      <w:r>
        <w:rPr>
          <w:rFonts w:ascii="Times New Roman" w:hAnsi="Times New Roman" w:cs="Times New Roman"/>
          <w:b/>
          <w:bCs/>
          <w:i/>
          <w:iCs/>
        </w:rPr>
        <w:t>”</w:t>
      </w:r>
    </w:p>
    <w:p w14:paraId="77632EC4" w14:textId="3496EDAE" w:rsidR="000B632B" w:rsidRDefault="000B632B" w:rsidP="0033768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“Dual Tx” intends for “2Tx-TxD” if the relevant description is not from UL-MIMO clauses</w:t>
      </w:r>
    </w:p>
    <w:p w14:paraId="058A3E39" w14:textId="2274EDA1" w:rsidR="000B632B" w:rsidRDefault="000B632B" w:rsidP="0033768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“Dual Tx” intends for “2Tx antenna connectors” if the relevant description is from UL-MIMO clauses</w:t>
      </w:r>
    </w:p>
    <w:p w14:paraId="7ACCEBC3" w14:textId="19465B74" w:rsidR="000B632B" w:rsidRDefault="000B632B" w:rsidP="0033768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w:t>
      </w:r>
      <w:r>
        <w:rPr>
          <w:rFonts w:ascii="Times New Roman" w:hAnsi="Times New Roman" w:cs="Times New Roman"/>
          <w:b/>
          <w:bCs/>
          <w:i/>
          <w:iCs/>
        </w:rPr>
        <w:t xml:space="preserve"> “2Tx” intends for “2Tx antenna connectors”, “4Tx” intends for “4Tx antenna connectors”</w:t>
      </w:r>
    </w:p>
    <w:p w14:paraId="3B2F3075" w14:textId="7F12011E" w:rsidR="000B632B" w:rsidRDefault="000B632B" w:rsidP="0033768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w:t>
      </w:r>
      <w:proofErr w:type="spellStart"/>
      <w:r>
        <w:rPr>
          <w:rFonts w:ascii="Times New Roman" w:hAnsi="Times New Roman" w:cs="Times New Roman"/>
          <w:b/>
          <w:bCs/>
          <w:i/>
          <w:iCs/>
        </w:rPr>
        <w:t>TxD</w:t>
      </w:r>
      <w:proofErr w:type="spellEnd"/>
      <w:r>
        <w:rPr>
          <w:rFonts w:ascii="Times New Roman" w:hAnsi="Times New Roman" w:cs="Times New Roman"/>
          <w:b/>
          <w:bCs/>
          <w:i/>
          <w:iCs/>
        </w:rPr>
        <w:t>” can be either “2Tx-TxD” or “4Tx-TxD”, it is easy to judge which it is based on the context.</w:t>
      </w:r>
      <w:r w:rsidR="00C7359A">
        <w:rPr>
          <w:rFonts w:ascii="Times New Roman" w:hAnsi="Times New Roman" w:cs="Times New Roman"/>
          <w:b/>
          <w:bCs/>
          <w:i/>
          <w:iCs/>
        </w:rPr>
        <w:t>\</w:t>
      </w:r>
    </w:p>
    <w:p w14:paraId="70C1E098" w14:textId="58D21B6E" w:rsidR="00C7359A" w:rsidRDefault="00C7359A" w:rsidP="00337685">
      <w:pPr>
        <w:keepNext/>
        <w:spacing w:beforeLines="50" w:before="156" w:afterLines="50" w:after="156"/>
        <w:rPr>
          <w:rFonts w:ascii="Times New Roman" w:hAnsi="Times New Roman" w:cs="Times New Roman"/>
          <w:b/>
          <w:bCs/>
          <w:i/>
          <w:iCs/>
        </w:rPr>
      </w:pPr>
    </w:p>
    <w:p w14:paraId="0F7340AD" w14:textId="67ABA82D" w:rsidR="00C7359A" w:rsidRPr="00C7359A" w:rsidRDefault="00C7359A" w:rsidP="0033768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roposal 2: If Proposal 1 can be confirmed, further discuss whether to add general clarification in Clause 4, for “Dual Tx”.</w:t>
      </w:r>
    </w:p>
    <w:p w14:paraId="63C72C81" w14:textId="52484286" w:rsidR="005472D2" w:rsidRDefault="005472D2" w:rsidP="00337685">
      <w:pPr>
        <w:pStyle w:val="2"/>
        <w:rPr>
          <w:lang w:val="en-GB"/>
        </w:rPr>
      </w:pPr>
      <w:r>
        <w:rPr>
          <w:lang w:val="en-GB"/>
        </w:rPr>
        <w:t xml:space="preserve">2.3 </w:t>
      </w:r>
      <w:r w:rsidR="00FD14EE">
        <w:rPr>
          <w:lang w:val="en-GB"/>
        </w:rPr>
        <w:t>Table simp</w:t>
      </w:r>
      <w:r w:rsidR="00F06D01">
        <w:rPr>
          <w:lang w:val="en-GB"/>
        </w:rPr>
        <w:t>l</w:t>
      </w:r>
      <w:r w:rsidR="00FD14EE">
        <w:rPr>
          <w:lang w:val="en-GB"/>
        </w:rPr>
        <w:t>i</w:t>
      </w:r>
      <w:r w:rsidR="00F06D01">
        <w:rPr>
          <w:lang w:val="en-GB"/>
        </w:rPr>
        <w:t>fi</w:t>
      </w:r>
      <w:r w:rsidR="00FD14EE">
        <w:rPr>
          <w:lang w:val="en-GB"/>
        </w:rPr>
        <w:t>cation</w:t>
      </w:r>
    </w:p>
    <w:p w14:paraId="34636284" w14:textId="14D2502D" w:rsidR="005472D2" w:rsidRPr="00577426" w:rsidRDefault="009C0C6E" w:rsidP="00337685">
      <w:pPr>
        <w:keepNext/>
        <w:rPr>
          <w:rFonts w:ascii="Times New Roman" w:hAnsi="Times New Roman" w:cs="Times New Roman"/>
        </w:rPr>
      </w:pPr>
      <w:r w:rsidRPr="00577426">
        <w:rPr>
          <w:rFonts w:ascii="Times New Roman" w:hAnsi="Times New Roman" w:cs="Times New Roman"/>
        </w:rPr>
        <w:lastRenderedPageBreak/>
        <w:t xml:space="preserve">The WF </w:t>
      </w:r>
      <w:r w:rsidR="00F06D01" w:rsidRPr="00577426">
        <w:rPr>
          <w:rFonts w:ascii="Times New Roman" w:hAnsi="Times New Roman" w:cs="Times New Roman" w:hint="eastAsia"/>
        </w:rPr>
        <w:t>[</w:t>
      </w:r>
      <w:r w:rsidRPr="00577426">
        <w:rPr>
          <w:rFonts w:ascii="Times New Roman" w:hAnsi="Times New Roman" w:cs="Times New Roman"/>
        </w:rPr>
        <w:t>1</w:t>
      </w:r>
      <w:r w:rsidR="00F06D01" w:rsidRPr="00577426">
        <w:rPr>
          <w:rFonts w:ascii="Times New Roman" w:hAnsi="Times New Roman" w:cs="Times New Roman"/>
        </w:rPr>
        <w:t>] capture 2 aspects for table simplification, to be further considered.</w:t>
      </w:r>
    </w:p>
    <w:p w14:paraId="210C7100" w14:textId="290251E2" w:rsidR="00F06D01" w:rsidRPr="00577426" w:rsidRDefault="00F06D01" w:rsidP="00337685">
      <w:pPr>
        <w:keepNext/>
        <w:rPr>
          <w:rFonts w:ascii="Times New Roman" w:hAnsi="Times New Roman" w:cs="Times New Roman"/>
        </w:rPr>
      </w:pPr>
      <w:r w:rsidRPr="00577426">
        <w:rPr>
          <w:rFonts w:ascii="Times New Roman" w:hAnsi="Times New Roman" w:cs="Times New Roman" w:hint="eastAsia"/>
        </w:rPr>
        <w:t>T</w:t>
      </w:r>
      <w:r w:rsidRPr="00577426">
        <w:rPr>
          <w:rFonts w:ascii="Times New Roman" w:hAnsi="Times New Roman" w:cs="Times New Roman"/>
        </w:rPr>
        <w:t xml:space="preserve">he first is as following, we understand this is to be aligned with </w:t>
      </w:r>
      <w:r w:rsidR="00B54207">
        <w:rPr>
          <w:rFonts w:ascii="Times New Roman" w:hAnsi="Times New Roman" w:cs="Times New Roman"/>
        </w:rPr>
        <w:t xml:space="preserve">the Table simplification made for </w:t>
      </w:r>
      <w:r w:rsidRPr="00577426">
        <w:rPr>
          <w:rFonts w:ascii="Times New Roman" w:hAnsi="Times New Roman" w:cs="Times New Roman"/>
        </w:rPr>
        <w:t xml:space="preserve">NR-CA configuration. However, </w:t>
      </w:r>
      <w:r w:rsidR="001566F3" w:rsidRPr="00577426">
        <w:rPr>
          <w:rFonts w:ascii="Times New Roman" w:hAnsi="Times New Roman" w:cs="Times New Roman"/>
        </w:rPr>
        <w:t>no</w:t>
      </w:r>
      <w:r w:rsidRPr="00577426">
        <w:rPr>
          <w:rFonts w:ascii="Times New Roman" w:hAnsi="Times New Roman" w:cs="Times New Roman"/>
        </w:rPr>
        <w:t xml:space="preserve"> </w:t>
      </w:r>
      <w:r w:rsidR="00C7359A">
        <w:rPr>
          <w:rFonts w:ascii="Times New Roman" w:hAnsi="Times New Roman" w:cs="Times New Roman"/>
        </w:rPr>
        <w:t xml:space="preserve">clear </w:t>
      </w:r>
      <w:r w:rsidRPr="00577426">
        <w:rPr>
          <w:rFonts w:ascii="Times New Roman" w:hAnsi="Times New Roman" w:cs="Times New Roman"/>
        </w:rPr>
        <w:t xml:space="preserve">benefit </w:t>
      </w:r>
      <w:r w:rsidR="00B54207">
        <w:rPr>
          <w:rFonts w:ascii="Times New Roman" w:hAnsi="Times New Roman" w:cs="Times New Roman"/>
        </w:rPr>
        <w:t xml:space="preserve">is foreseen for </w:t>
      </w:r>
      <w:r w:rsidRPr="00577426">
        <w:rPr>
          <w:rFonts w:ascii="Times New Roman" w:hAnsi="Times New Roman" w:cs="Times New Roman"/>
        </w:rPr>
        <w:t xml:space="preserve">this approach, </w:t>
      </w:r>
      <w:r w:rsidR="00B54207">
        <w:rPr>
          <w:rFonts w:ascii="Times New Roman" w:hAnsi="Times New Roman" w:cs="Times New Roman"/>
        </w:rPr>
        <w:t xml:space="preserve">as </w:t>
      </w:r>
      <w:r w:rsidR="00C72A9D">
        <w:rPr>
          <w:rFonts w:ascii="Times New Roman" w:hAnsi="Times New Roman" w:cs="Times New Roman"/>
        </w:rPr>
        <w:t>the number of rows</w:t>
      </w:r>
      <w:r w:rsidR="001566F3" w:rsidRPr="00577426">
        <w:rPr>
          <w:rFonts w:ascii="Times New Roman" w:hAnsi="Times New Roman" w:cs="Times New Roman"/>
        </w:rPr>
        <w:t xml:space="preserve"> does not </w:t>
      </w:r>
      <w:r w:rsidR="00F53A60">
        <w:rPr>
          <w:rFonts w:ascii="Times New Roman" w:hAnsi="Times New Roman" w:cs="Times New Roman"/>
        </w:rPr>
        <w:t>reduce</w:t>
      </w:r>
      <w:r w:rsidR="00C72A9D">
        <w:rPr>
          <w:rFonts w:ascii="Times New Roman" w:hAnsi="Times New Roman" w:cs="Times New Roman"/>
        </w:rPr>
        <w:t xml:space="preserve"> </w:t>
      </w:r>
      <w:r w:rsidR="00B54207">
        <w:rPr>
          <w:rFonts w:ascii="Times New Roman" w:hAnsi="Times New Roman" w:cs="Times New Roman"/>
        </w:rPr>
        <w:t xml:space="preserve">while </w:t>
      </w:r>
      <w:r w:rsidR="001566F3" w:rsidRPr="00577426">
        <w:rPr>
          <w:rFonts w:ascii="Times New Roman" w:hAnsi="Times New Roman" w:cs="Times New Roman"/>
        </w:rPr>
        <w:t>readability does not improve.</w:t>
      </w:r>
      <w:r w:rsidR="00C7359A">
        <w:rPr>
          <w:rFonts w:ascii="Times New Roman" w:hAnsi="Times New Roman" w:cs="Times New Roman"/>
        </w:rPr>
        <w:t xml:space="preserve"> In addition, it’s easy to make mistakes during this kind of mitigation, Samsung submitted two Rel-18 </w:t>
      </w:r>
      <w:r w:rsidR="00F53A60">
        <w:rPr>
          <w:rFonts w:ascii="Times New Roman" w:hAnsi="Times New Roman" w:cs="Times New Roman"/>
        </w:rPr>
        <w:t xml:space="preserve">draft </w:t>
      </w:r>
      <w:r w:rsidR="00C7359A">
        <w:rPr>
          <w:rFonts w:ascii="Times New Roman" w:hAnsi="Times New Roman" w:cs="Times New Roman"/>
        </w:rPr>
        <w:t>CRs to correct the mistakes made for FR1+FR2 NR-CA.</w:t>
      </w:r>
    </w:p>
    <w:p w14:paraId="2964756D" w14:textId="53B935CA" w:rsidR="001566F3" w:rsidRPr="00B54207" w:rsidRDefault="001566F3" w:rsidP="00337685">
      <w:pPr>
        <w:keepNext/>
        <w:spacing w:beforeLines="50" w:before="156" w:afterLines="50" w:after="156"/>
        <w:rPr>
          <w:rFonts w:ascii="Times New Roman" w:hAnsi="Times New Roman" w:cs="Times New Roman"/>
          <w:b/>
          <w:bCs/>
          <w:i/>
          <w:iCs/>
        </w:rPr>
      </w:pPr>
      <w:r w:rsidRPr="00B54207">
        <w:rPr>
          <w:rFonts w:ascii="Times New Roman" w:hAnsi="Times New Roman" w:cs="Times New Roman" w:hint="eastAsia"/>
          <w:b/>
          <w:bCs/>
          <w:i/>
          <w:iCs/>
        </w:rPr>
        <w:t>P</w:t>
      </w:r>
      <w:r w:rsidRPr="00B54207">
        <w:rPr>
          <w:rFonts w:ascii="Times New Roman" w:hAnsi="Times New Roman" w:cs="Times New Roman"/>
          <w:b/>
          <w:bCs/>
          <w:i/>
          <w:iCs/>
        </w:rPr>
        <w:t xml:space="preserve">roposal </w:t>
      </w:r>
      <w:r w:rsidR="00C7359A">
        <w:rPr>
          <w:rFonts w:ascii="Times New Roman" w:hAnsi="Times New Roman" w:cs="Times New Roman"/>
          <w:b/>
          <w:bCs/>
          <w:i/>
          <w:iCs/>
        </w:rPr>
        <w:t>3</w:t>
      </w:r>
      <w:r w:rsidRPr="00B54207">
        <w:rPr>
          <w:rFonts w:ascii="Times New Roman" w:hAnsi="Times New Roman" w:cs="Times New Roman"/>
          <w:b/>
          <w:bCs/>
          <w:i/>
          <w:iCs/>
        </w:rPr>
        <w:t>: Do not consider the following Table simplification for FR1+FR2 EN-DC, unless there is clear benefit</w:t>
      </w:r>
      <w:r w:rsidR="00C72A9D">
        <w:rPr>
          <w:rFonts w:ascii="Times New Roman" w:hAnsi="Times New Roman" w:cs="Times New Roman"/>
          <w:b/>
          <w:bCs/>
          <w:i/>
          <w:iCs/>
        </w:rPr>
        <w:t xml:space="preserve"> foreseen</w:t>
      </w:r>
      <w:r w:rsidRPr="00B54207">
        <w:rPr>
          <w:rFonts w:ascii="Times New Roman" w:hAnsi="Times New Roman" w:cs="Times New Roman"/>
          <w:b/>
          <w:bCs/>
          <w:i/>
          <w:iCs/>
        </w:rPr>
        <w:t>.</w:t>
      </w:r>
    </w:p>
    <w:p w14:paraId="1BB062B8" w14:textId="77777777" w:rsidR="00F06D01" w:rsidRDefault="00F06D01" w:rsidP="00337685">
      <w:pPr>
        <w:pStyle w:val="TH"/>
      </w:pPr>
      <w:r w:rsidRPr="00EF5447">
        <w:t>Table 5.5B.5.1-1: Inter-band EN-DC configurations including FR2 (two bands)</w:t>
      </w:r>
      <w:r>
        <w:t xml:space="preserve"> </w:t>
      </w:r>
      <w:r w:rsidRPr="001E24DC">
        <w:rPr>
          <w:highlight w:val="yellow"/>
        </w:rPr>
        <w:t>(From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4253"/>
      </w:tblGrid>
      <w:tr w:rsidR="00F06D01" w:rsidRPr="00CC51E5" w:rsidDel="00C35823" w14:paraId="7B340A18" w14:textId="77777777" w:rsidTr="00310891">
        <w:trPr>
          <w:trHeight w:val="187"/>
          <w:jc w:val="center"/>
        </w:trPr>
        <w:tc>
          <w:tcPr>
            <w:tcW w:w="2972" w:type="dxa"/>
            <w:shd w:val="clear" w:color="auto" w:fill="auto"/>
            <w:hideMark/>
          </w:tcPr>
          <w:p w14:paraId="58C7F53A" w14:textId="77777777" w:rsidR="00F06D01" w:rsidRPr="00F37388" w:rsidRDefault="00F06D01" w:rsidP="00337685">
            <w:pPr>
              <w:keepNext/>
              <w:keepLines/>
              <w:jc w:val="center"/>
              <w:rPr>
                <w:rFonts w:ascii="Arial" w:hAnsi="Arial"/>
                <w:b/>
                <w:sz w:val="18"/>
                <w:lang w:eastAsia="fi-FI"/>
              </w:rPr>
            </w:pPr>
            <w:r w:rsidRPr="00F37388">
              <w:rPr>
                <w:rFonts w:ascii="Arial" w:hAnsi="Arial"/>
                <w:b/>
                <w:sz w:val="18"/>
                <w:lang w:eastAsia="fi-FI"/>
              </w:rPr>
              <w:t>EN-DC</w:t>
            </w:r>
          </w:p>
          <w:p w14:paraId="0A178E63" w14:textId="77777777" w:rsidR="00F06D01" w:rsidRPr="00F37388" w:rsidRDefault="00F06D01" w:rsidP="00337685">
            <w:pPr>
              <w:keepNext/>
              <w:keepLines/>
              <w:jc w:val="center"/>
              <w:rPr>
                <w:rFonts w:ascii="Arial" w:hAnsi="Arial"/>
                <w:b/>
                <w:sz w:val="18"/>
                <w:lang w:eastAsia="fi-FI"/>
              </w:rPr>
            </w:pPr>
            <w:r w:rsidRPr="00F37388">
              <w:rPr>
                <w:rFonts w:ascii="Arial" w:hAnsi="Arial"/>
                <w:b/>
                <w:sz w:val="18"/>
                <w:lang w:eastAsia="fi-FI"/>
              </w:rPr>
              <w:t>configuration</w:t>
            </w:r>
          </w:p>
        </w:tc>
        <w:tc>
          <w:tcPr>
            <w:tcW w:w="4253" w:type="dxa"/>
          </w:tcPr>
          <w:p w14:paraId="44BE170C" w14:textId="77777777" w:rsidR="00F06D01" w:rsidRPr="00F37388" w:rsidRDefault="00F06D01" w:rsidP="00337685">
            <w:pPr>
              <w:keepNext/>
              <w:keepLines/>
              <w:jc w:val="center"/>
              <w:rPr>
                <w:rFonts w:ascii="Arial" w:hAnsi="Arial"/>
                <w:b/>
                <w:sz w:val="18"/>
                <w:lang w:val="fr-FR" w:eastAsia="fi-FI"/>
              </w:rPr>
            </w:pPr>
            <w:r w:rsidRPr="00F37388">
              <w:rPr>
                <w:rFonts w:ascii="Arial" w:hAnsi="Arial"/>
                <w:b/>
                <w:sz w:val="18"/>
                <w:lang w:val="fr-FR" w:eastAsia="fi-FI"/>
              </w:rPr>
              <w:t>Uplink EN-DC</w:t>
            </w:r>
          </w:p>
          <w:p w14:paraId="4B871235" w14:textId="77777777" w:rsidR="00F06D01" w:rsidRPr="00F37388" w:rsidRDefault="00F06D01" w:rsidP="00337685">
            <w:pPr>
              <w:keepNext/>
              <w:keepLines/>
              <w:jc w:val="center"/>
              <w:rPr>
                <w:rFonts w:ascii="Arial" w:hAnsi="Arial"/>
                <w:b/>
                <w:sz w:val="18"/>
                <w:lang w:val="fr-FR" w:eastAsia="fi-FI"/>
              </w:rPr>
            </w:pPr>
            <w:r w:rsidRPr="00F37388">
              <w:rPr>
                <w:rFonts w:ascii="Arial" w:hAnsi="Arial"/>
                <w:b/>
                <w:sz w:val="18"/>
                <w:lang w:val="fr-FR" w:eastAsia="fi-FI"/>
              </w:rPr>
              <w:t>configuration</w:t>
            </w:r>
          </w:p>
          <w:p w14:paraId="17D255D8" w14:textId="77777777" w:rsidR="00F06D01" w:rsidRPr="00F37388" w:rsidDel="00C35823" w:rsidRDefault="00F06D01" w:rsidP="00337685">
            <w:pPr>
              <w:keepNext/>
              <w:keepLines/>
              <w:jc w:val="center"/>
              <w:rPr>
                <w:rFonts w:ascii="Arial" w:hAnsi="Arial"/>
                <w:b/>
                <w:sz w:val="18"/>
                <w:lang w:val="fr-FR" w:eastAsia="fi-FI"/>
              </w:rPr>
            </w:pPr>
            <w:r w:rsidRPr="00F37388">
              <w:rPr>
                <w:rFonts w:ascii="Arial" w:hAnsi="Arial"/>
                <w:b/>
                <w:sz w:val="18"/>
                <w:lang w:val="fr-FR" w:eastAsia="fi-FI"/>
              </w:rPr>
              <w:t>(NOTE 1)</w:t>
            </w:r>
          </w:p>
        </w:tc>
      </w:tr>
      <w:tr w:rsidR="00F06D01" w:rsidRPr="00F37388" w14:paraId="6493B8DA" w14:textId="77777777" w:rsidTr="00310891">
        <w:trPr>
          <w:trHeight w:val="187"/>
          <w:jc w:val="center"/>
        </w:trPr>
        <w:tc>
          <w:tcPr>
            <w:tcW w:w="2972" w:type="dxa"/>
            <w:shd w:val="clear" w:color="auto" w:fill="auto"/>
          </w:tcPr>
          <w:p w14:paraId="167437A1" w14:textId="77777777" w:rsidR="00F06D01" w:rsidRPr="00F37388" w:rsidRDefault="00F06D01" w:rsidP="00337685">
            <w:pPr>
              <w:keepNext/>
              <w:keepLines/>
              <w:jc w:val="center"/>
              <w:rPr>
                <w:rFonts w:ascii="Arial" w:hAnsi="Arial"/>
                <w:sz w:val="18"/>
                <w:lang w:eastAsia="fi-FI"/>
              </w:rPr>
            </w:pPr>
            <w:r>
              <w:rPr>
                <w:rFonts w:ascii="微软雅黑" w:eastAsia="微软雅黑" w:hAnsi="微软雅黑" w:hint="eastAsia"/>
                <w:sz w:val="18"/>
                <w:lang w:eastAsia="fi-FI"/>
              </w:rPr>
              <w:t>…</w:t>
            </w:r>
          </w:p>
        </w:tc>
        <w:tc>
          <w:tcPr>
            <w:tcW w:w="4253" w:type="dxa"/>
          </w:tcPr>
          <w:p w14:paraId="0386C72D" w14:textId="77777777" w:rsidR="00F06D01" w:rsidRPr="00F37388" w:rsidRDefault="00F06D01" w:rsidP="00337685">
            <w:pPr>
              <w:keepNext/>
              <w:keepLines/>
              <w:jc w:val="center"/>
              <w:rPr>
                <w:rFonts w:ascii="Arial" w:hAnsi="Arial"/>
                <w:sz w:val="18"/>
                <w:lang w:eastAsia="fi-FI"/>
              </w:rPr>
            </w:pPr>
            <w:r>
              <w:rPr>
                <w:rFonts w:ascii="微软雅黑" w:eastAsia="微软雅黑" w:hAnsi="微软雅黑" w:hint="eastAsia"/>
                <w:sz w:val="18"/>
                <w:lang w:eastAsia="fi-FI"/>
              </w:rPr>
              <w:t>…</w:t>
            </w:r>
          </w:p>
        </w:tc>
      </w:tr>
      <w:tr w:rsidR="00F06D01" w:rsidRPr="00F37388" w14:paraId="4E560FF1" w14:textId="77777777" w:rsidTr="00310891">
        <w:trPr>
          <w:trHeight w:val="187"/>
          <w:jc w:val="center"/>
        </w:trPr>
        <w:tc>
          <w:tcPr>
            <w:tcW w:w="2972" w:type="dxa"/>
            <w:shd w:val="clear" w:color="auto" w:fill="auto"/>
          </w:tcPr>
          <w:p w14:paraId="1227632E" w14:textId="77777777" w:rsidR="00F06D01" w:rsidRPr="00F37388" w:rsidRDefault="00F06D01" w:rsidP="00337685">
            <w:pPr>
              <w:keepNext/>
              <w:keepLines/>
              <w:jc w:val="center"/>
              <w:rPr>
                <w:rFonts w:ascii="Arial" w:hAnsi="Arial"/>
                <w:sz w:val="18"/>
              </w:rPr>
            </w:pPr>
            <w:r w:rsidRPr="00F37388">
              <w:rPr>
                <w:rFonts w:ascii="Arial" w:hAnsi="Arial"/>
                <w:sz w:val="18"/>
                <w:lang w:eastAsia="fi-FI"/>
              </w:rPr>
              <w:t>DC_</w:t>
            </w:r>
            <w:r w:rsidRPr="00F37388">
              <w:rPr>
                <w:rFonts w:ascii="Arial" w:hAnsi="Arial"/>
                <w:sz w:val="18"/>
              </w:rPr>
              <w:t>2A_n258A</w:t>
            </w:r>
          </w:p>
          <w:p w14:paraId="0C14A957" w14:textId="77777777" w:rsidR="00F06D01" w:rsidRPr="00F37388" w:rsidRDefault="00F06D01" w:rsidP="00337685">
            <w:pPr>
              <w:keepNext/>
              <w:keepLines/>
              <w:jc w:val="center"/>
              <w:rPr>
                <w:rFonts w:ascii="Arial" w:hAnsi="Arial"/>
                <w:noProof/>
                <w:sz w:val="18"/>
              </w:rPr>
            </w:pPr>
            <w:r w:rsidRPr="00F37388">
              <w:rPr>
                <w:rFonts w:ascii="Arial" w:hAnsi="Arial"/>
                <w:noProof/>
                <w:sz w:val="18"/>
              </w:rPr>
              <w:t>DC_2A_n258D</w:t>
            </w:r>
          </w:p>
          <w:p w14:paraId="0FB128FA" w14:textId="77777777" w:rsidR="00F06D01" w:rsidRPr="00F37388" w:rsidRDefault="00F06D01" w:rsidP="00337685">
            <w:pPr>
              <w:keepNext/>
              <w:keepLines/>
              <w:jc w:val="center"/>
              <w:rPr>
                <w:rFonts w:ascii="Arial" w:hAnsi="Arial"/>
                <w:noProof/>
                <w:sz w:val="18"/>
              </w:rPr>
            </w:pPr>
            <w:r w:rsidRPr="00F37388">
              <w:rPr>
                <w:rFonts w:ascii="Arial" w:hAnsi="Arial"/>
                <w:noProof/>
                <w:sz w:val="18"/>
              </w:rPr>
              <w:t>DC_2A_n258G</w:t>
            </w:r>
          </w:p>
          <w:p w14:paraId="1A7DC568" w14:textId="77777777" w:rsidR="00F06D01" w:rsidRDefault="00F06D01" w:rsidP="00337685">
            <w:pPr>
              <w:keepNext/>
              <w:keepLines/>
              <w:jc w:val="center"/>
              <w:rPr>
                <w:rFonts w:ascii="Arial" w:hAnsi="Arial"/>
                <w:noProof/>
                <w:sz w:val="18"/>
                <w:lang w:eastAsia="zh-TW"/>
              </w:rPr>
            </w:pPr>
            <w:r w:rsidRPr="00F37388">
              <w:rPr>
                <w:rFonts w:ascii="Arial" w:hAnsi="Arial"/>
                <w:noProof/>
                <w:sz w:val="18"/>
              </w:rPr>
              <w:t>DC_2A_n258H</w:t>
            </w:r>
          </w:p>
          <w:p w14:paraId="660ADE4D" w14:textId="77777777" w:rsidR="00F06D01" w:rsidRPr="00F37388" w:rsidRDefault="00F06D01" w:rsidP="00337685">
            <w:pPr>
              <w:keepNext/>
              <w:keepLines/>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49FF20AA" w14:textId="77777777" w:rsidR="00F06D01" w:rsidRPr="00F37388" w:rsidRDefault="00F06D01" w:rsidP="00337685">
            <w:pPr>
              <w:keepNext/>
              <w:keepLines/>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5B94FACA" w14:textId="77777777" w:rsidR="00F06D01" w:rsidRPr="00F37388" w:rsidRDefault="00F06D01" w:rsidP="00337685">
            <w:pPr>
              <w:keepNext/>
              <w:keepLines/>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7D65F9D6" w14:textId="77777777" w:rsidR="00F06D01" w:rsidRPr="00F37388" w:rsidRDefault="00F06D01" w:rsidP="00337685">
            <w:pPr>
              <w:keepNext/>
              <w:keepLines/>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4C2E7A82" w14:textId="77777777" w:rsidR="00F06D01" w:rsidRDefault="00F06D01" w:rsidP="00337685">
            <w:pPr>
              <w:keepNext/>
              <w:keepLines/>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2E1E9921" w14:textId="77777777" w:rsidR="00F06D01" w:rsidRPr="00F37388" w:rsidRDefault="00F06D01" w:rsidP="00337685">
            <w:pPr>
              <w:keepNext/>
              <w:keepLines/>
              <w:jc w:val="center"/>
              <w:rPr>
                <w:rFonts w:ascii="Arial" w:hAnsi="Arial"/>
                <w:noProof/>
                <w:sz w:val="18"/>
              </w:rPr>
            </w:pPr>
            <w:r w:rsidRPr="00F37388">
              <w:rPr>
                <w:rFonts w:ascii="Arial" w:hAnsi="Arial"/>
                <w:noProof/>
                <w:sz w:val="18"/>
              </w:rPr>
              <w:t>DC_2A_n258O</w:t>
            </w:r>
          </w:p>
          <w:p w14:paraId="66E560E6" w14:textId="77777777" w:rsidR="00F06D01" w:rsidRPr="00F37388" w:rsidRDefault="00F06D01" w:rsidP="00337685">
            <w:pPr>
              <w:keepNext/>
              <w:keepLines/>
              <w:jc w:val="center"/>
              <w:rPr>
                <w:rFonts w:ascii="Arial" w:hAnsi="Arial"/>
                <w:noProof/>
                <w:sz w:val="18"/>
              </w:rPr>
            </w:pPr>
            <w:r w:rsidRPr="00F37388">
              <w:rPr>
                <w:rFonts w:ascii="Arial" w:hAnsi="Arial"/>
                <w:noProof/>
                <w:sz w:val="18"/>
              </w:rPr>
              <w:t>DC_2A_n258P</w:t>
            </w:r>
          </w:p>
          <w:p w14:paraId="08C35690" w14:textId="77777777" w:rsidR="00F06D01" w:rsidRPr="00F37388" w:rsidRDefault="00F06D01" w:rsidP="00337685">
            <w:pPr>
              <w:keepNext/>
              <w:keepLines/>
              <w:jc w:val="center"/>
              <w:rPr>
                <w:rFonts w:ascii="Arial" w:hAnsi="Arial"/>
                <w:sz w:val="18"/>
                <w:lang w:eastAsia="fi-FI"/>
              </w:rPr>
            </w:pPr>
            <w:r w:rsidRPr="00F37388">
              <w:rPr>
                <w:rFonts w:ascii="Arial" w:hAnsi="Arial"/>
                <w:noProof/>
                <w:sz w:val="18"/>
              </w:rPr>
              <w:t>DC_2A_n258Q</w:t>
            </w:r>
          </w:p>
        </w:tc>
        <w:tc>
          <w:tcPr>
            <w:tcW w:w="4253" w:type="dxa"/>
          </w:tcPr>
          <w:p w14:paraId="48DC8138" w14:textId="77777777" w:rsidR="00F06D01" w:rsidRPr="00F37388" w:rsidRDefault="00F06D01" w:rsidP="00337685">
            <w:pPr>
              <w:keepNext/>
              <w:keepLines/>
              <w:jc w:val="center"/>
              <w:rPr>
                <w:rFonts w:ascii="Arial" w:hAnsi="Arial"/>
                <w:sz w:val="18"/>
                <w:lang w:eastAsia="fi-FI"/>
              </w:rPr>
            </w:pPr>
            <w:r w:rsidRPr="00F37388">
              <w:rPr>
                <w:rFonts w:ascii="Arial" w:hAnsi="Arial"/>
                <w:sz w:val="18"/>
                <w:lang w:eastAsia="fi-FI"/>
              </w:rPr>
              <w:t>DC_</w:t>
            </w:r>
            <w:r w:rsidRPr="00F37388">
              <w:rPr>
                <w:rFonts w:ascii="Arial" w:hAnsi="Arial"/>
                <w:sz w:val="18"/>
              </w:rPr>
              <w:t>2A_n258</w:t>
            </w:r>
            <w:r w:rsidRPr="008C5B90">
              <w:rPr>
                <w:rFonts w:ascii="Arial" w:hAnsi="Arial"/>
                <w:sz w:val="18"/>
                <w:highlight w:val="magenta"/>
              </w:rPr>
              <w:t>A/D/G/H/I/J/K/L/M/O/P/Q</w:t>
            </w:r>
          </w:p>
        </w:tc>
      </w:tr>
      <w:tr w:rsidR="00F06D01" w:rsidRPr="00F37388" w14:paraId="1A211C73" w14:textId="77777777" w:rsidTr="00310891">
        <w:trPr>
          <w:trHeight w:val="187"/>
          <w:jc w:val="center"/>
        </w:trPr>
        <w:tc>
          <w:tcPr>
            <w:tcW w:w="2972" w:type="dxa"/>
            <w:shd w:val="clear" w:color="auto" w:fill="auto"/>
          </w:tcPr>
          <w:p w14:paraId="56AE7F25" w14:textId="77777777" w:rsidR="00F06D01" w:rsidRPr="00F37388" w:rsidRDefault="00F06D01" w:rsidP="00337685">
            <w:pPr>
              <w:keepNext/>
              <w:keepLines/>
              <w:jc w:val="center"/>
              <w:rPr>
                <w:rFonts w:ascii="Arial" w:hAnsi="Arial"/>
                <w:sz w:val="18"/>
              </w:rPr>
            </w:pPr>
            <w:r w:rsidRPr="00F37388">
              <w:rPr>
                <w:rFonts w:ascii="Arial" w:hAnsi="Arial"/>
                <w:sz w:val="18"/>
              </w:rPr>
              <w:t>DC_2A_n258(2A)</w:t>
            </w:r>
          </w:p>
          <w:p w14:paraId="7F508C2C" w14:textId="77777777" w:rsidR="00F06D01" w:rsidRPr="00F37388" w:rsidRDefault="00F06D01" w:rsidP="00337685">
            <w:pPr>
              <w:keepNext/>
              <w:keepLines/>
              <w:jc w:val="center"/>
              <w:rPr>
                <w:rFonts w:ascii="Arial" w:hAnsi="Arial"/>
                <w:sz w:val="18"/>
              </w:rPr>
            </w:pPr>
            <w:r w:rsidRPr="00F37388">
              <w:rPr>
                <w:rFonts w:ascii="Arial" w:hAnsi="Arial"/>
                <w:sz w:val="18"/>
              </w:rPr>
              <w:t>DC_2A_n258(3A)</w:t>
            </w:r>
          </w:p>
          <w:p w14:paraId="501E7D1A" w14:textId="77777777" w:rsidR="00F06D01" w:rsidRPr="00F37388" w:rsidRDefault="00F06D01" w:rsidP="00337685">
            <w:pPr>
              <w:keepNext/>
              <w:keepLines/>
              <w:jc w:val="center"/>
              <w:rPr>
                <w:rFonts w:ascii="Arial" w:hAnsi="Arial"/>
                <w:sz w:val="18"/>
              </w:rPr>
            </w:pPr>
            <w:r w:rsidRPr="00F37388">
              <w:rPr>
                <w:rFonts w:ascii="Arial" w:hAnsi="Arial"/>
                <w:sz w:val="18"/>
              </w:rPr>
              <w:t>DC_2A_n258(4A)</w:t>
            </w:r>
          </w:p>
          <w:p w14:paraId="3CB237DF" w14:textId="77777777" w:rsidR="00F06D01" w:rsidRPr="00F37388" w:rsidRDefault="00F06D01" w:rsidP="00337685">
            <w:pPr>
              <w:keepNext/>
              <w:keepLines/>
              <w:jc w:val="center"/>
              <w:rPr>
                <w:rFonts w:ascii="Arial" w:hAnsi="Arial"/>
                <w:sz w:val="18"/>
                <w:lang w:eastAsia="fi-FI"/>
              </w:rPr>
            </w:pPr>
            <w:r w:rsidRPr="00F37388">
              <w:rPr>
                <w:rFonts w:ascii="Arial" w:hAnsi="Arial"/>
                <w:sz w:val="18"/>
              </w:rPr>
              <w:t>DC_2A_n258(5A)</w:t>
            </w:r>
          </w:p>
        </w:tc>
        <w:tc>
          <w:tcPr>
            <w:tcW w:w="4253" w:type="dxa"/>
          </w:tcPr>
          <w:p w14:paraId="1C162F4B" w14:textId="77777777" w:rsidR="00F06D01" w:rsidRPr="00F37388" w:rsidRDefault="00F06D01" w:rsidP="00337685">
            <w:pPr>
              <w:keepNext/>
              <w:keepLines/>
              <w:jc w:val="center"/>
              <w:rPr>
                <w:rFonts w:ascii="Arial" w:hAnsi="Arial"/>
                <w:sz w:val="18"/>
                <w:lang w:eastAsia="fi-FI"/>
              </w:rPr>
            </w:pPr>
            <w:r w:rsidRPr="00F37388">
              <w:rPr>
                <w:rFonts w:ascii="Arial" w:hAnsi="Arial"/>
                <w:sz w:val="18"/>
                <w:lang w:eastAsia="fi-FI"/>
              </w:rPr>
              <w:t>DC_</w:t>
            </w:r>
            <w:r w:rsidRPr="00F37388">
              <w:rPr>
                <w:rFonts w:ascii="Arial" w:hAnsi="Arial"/>
                <w:sz w:val="18"/>
              </w:rPr>
              <w:t>2A_n258A</w:t>
            </w:r>
          </w:p>
        </w:tc>
      </w:tr>
      <w:tr w:rsidR="00F06D01" w:rsidRPr="00F37388" w14:paraId="21953922" w14:textId="77777777" w:rsidTr="00310891">
        <w:trPr>
          <w:trHeight w:val="187"/>
          <w:jc w:val="center"/>
        </w:trPr>
        <w:tc>
          <w:tcPr>
            <w:tcW w:w="2972" w:type="dxa"/>
            <w:shd w:val="clear" w:color="auto" w:fill="auto"/>
          </w:tcPr>
          <w:p w14:paraId="034D3735" w14:textId="77777777" w:rsidR="00F06D01" w:rsidRPr="00F37388" w:rsidRDefault="00F06D01" w:rsidP="00337685">
            <w:pPr>
              <w:keepNext/>
              <w:keepLines/>
              <w:jc w:val="center"/>
              <w:rPr>
                <w:rFonts w:ascii="Arial" w:hAnsi="Arial"/>
                <w:sz w:val="18"/>
                <w:lang w:eastAsia="fi-FI"/>
              </w:rPr>
            </w:pPr>
            <w:r>
              <w:rPr>
                <w:rFonts w:ascii="微软雅黑" w:eastAsia="微软雅黑" w:hAnsi="微软雅黑" w:hint="eastAsia"/>
                <w:sz w:val="18"/>
                <w:lang w:eastAsia="fi-FI"/>
              </w:rPr>
              <w:t>…</w:t>
            </w:r>
          </w:p>
        </w:tc>
        <w:tc>
          <w:tcPr>
            <w:tcW w:w="4253" w:type="dxa"/>
          </w:tcPr>
          <w:p w14:paraId="444B8E0C" w14:textId="77777777" w:rsidR="00F06D01" w:rsidRPr="00F37388" w:rsidRDefault="00F06D01" w:rsidP="00337685">
            <w:pPr>
              <w:keepNext/>
              <w:keepLines/>
              <w:jc w:val="center"/>
              <w:rPr>
                <w:rFonts w:ascii="Arial" w:hAnsi="Arial"/>
                <w:sz w:val="18"/>
                <w:lang w:eastAsia="fi-FI"/>
              </w:rPr>
            </w:pPr>
            <w:r>
              <w:rPr>
                <w:rFonts w:ascii="微软雅黑" w:eastAsia="微软雅黑" w:hAnsi="微软雅黑" w:hint="eastAsia"/>
                <w:sz w:val="18"/>
                <w:lang w:eastAsia="fi-FI"/>
              </w:rPr>
              <w:t>…</w:t>
            </w:r>
          </w:p>
        </w:tc>
      </w:tr>
    </w:tbl>
    <w:p w14:paraId="021C8895" w14:textId="77777777" w:rsidR="00F06D01" w:rsidRPr="005472D2" w:rsidRDefault="00F06D01" w:rsidP="00337685">
      <w:pPr>
        <w:keepNext/>
        <w:rPr>
          <w:lang w:val="en-GB"/>
        </w:rPr>
      </w:pPr>
    </w:p>
    <w:p w14:paraId="0A01B7FE" w14:textId="2A708655" w:rsidR="001566F3" w:rsidRPr="004D7C97" w:rsidRDefault="001566F3" w:rsidP="00337685">
      <w:pPr>
        <w:keepNext/>
        <w:rPr>
          <w:rFonts w:ascii="Times New Roman" w:hAnsi="Times New Roman" w:cs="Times New Roman"/>
        </w:rPr>
      </w:pPr>
      <w:r w:rsidRPr="004D7C97">
        <w:rPr>
          <w:rFonts w:ascii="Times New Roman" w:hAnsi="Times New Roman" w:cs="Times New Roman" w:hint="eastAsia"/>
        </w:rPr>
        <w:t>T</w:t>
      </w:r>
      <w:r w:rsidRPr="004D7C97">
        <w:rPr>
          <w:rFonts w:ascii="Times New Roman" w:hAnsi="Times New Roman" w:cs="Times New Roman"/>
        </w:rPr>
        <w:t xml:space="preserve">he other proposal is to merge the CA tables as following, it may slightly </w:t>
      </w:r>
      <w:r w:rsidR="002A403F">
        <w:rPr>
          <w:rFonts w:ascii="Times New Roman" w:hAnsi="Times New Roman" w:cs="Times New Roman"/>
        </w:rPr>
        <w:t>reduce</w:t>
      </w:r>
      <w:r w:rsidRPr="004D7C97">
        <w:rPr>
          <w:rFonts w:ascii="Times New Roman" w:hAnsi="Times New Roman" w:cs="Times New Roman"/>
        </w:rPr>
        <w:t xml:space="preserve"> </w:t>
      </w:r>
      <w:r w:rsidR="004D7C97">
        <w:rPr>
          <w:rFonts w:ascii="Times New Roman" w:hAnsi="Times New Roman" w:cs="Times New Roman"/>
        </w:rPr>
        <w:t xml:space="preserve">the </w:t>
      </w:r>
      <w:r w:rsidRPr="004D7C97">
        <w:rPr>
          <w:rFonts w:ascii="Times New Roman" w:hAnsi="Times New Roman" w:cs="Times New Roman"/>
        </w:rPr>
        <w:t>spec</w:t>
      </w:r>
      <w:r w:rsidR="004D7C97">
        <w:rPr>
          <w:rFonts w:ascii="Times New Roman" w:hAnsi="Times New Roman" w:cs="Times New Roman"/>
        </w:rPr>
        <w:t xml:space="preserve"> </w:t>
      </w:r>
      <w:r w:rsidRPr="004D7C97">
        <w:rPr>
          <w:rFonts w:ascii="Times New Roman" w:hAnsi="Times New Roman" w:cs="Times New Roman"/>
        </w:rPr>
        <w:t>len</w:t>
      </w:r>
      <w:r w:rsidR="004D7C97">
        <w:rPr>
          <w:rFonts w:ascii="Times New Roman" w:hAnsi="Times New Roman" w:cs="Times New Roman"/>
        </w:rPr>
        <w:t>g</w:t>
      </w:r>
      <w:r w:rsidRPr="004D7C97">
        <w:rPr>
          <w:rFonts w:ascii="Times New Roman" w:hAnsi="Times New Roman" w:cs="Times New Roman"/>
        </w:rPr>
        <w:t>th</w:t>
      </w:r>
      <w:r w:rsidR="004D7C97">
        <w:rPr>
          <w:rFonts w:ascii="Times New Roman" w:hAnsi="Times New Roman" w:cs="Times New Roman"/>
        </w:rPr>
        <w:t xml:space="preserve"> by 13 pages</w:t>
      </w:r>
      <w:r w:rsidRPr="004D7C97">
        <w:rPr>
          <w:rFonts w:ascii="Times New Roman" w:hAnsi="Times New Roman" w:cs="Times New Roman"/>
        </w:rPr>
        <w:t>, but the readability is</w:t>
      </w:r>
      <w:r w:rsidR="004D7C97">
        <w:rPr>
          <w:rFonts w:ascii="Times New Roman" w:hAnsi="Times New Roman" w:cs="Times New Roman" w:hint="eastAsia"/>
        </w:rPr>
        <w:t xml:space="preserve"> </w:t>
      </w:r>
      <w:r w:rsidR="004D7C97">
        <w:rPr>
          <w:rFonts w:ascii="Times New Roman" w:hAnsi="Times New Roman" w:cs="Times New Roman"/>
        </w:rPr>
        <w:t>dramatically d</w:t>
      </w:r>
      <w:r w:rsidRPr="004D7C97">
        <w:rPr>
          <w:rFonts w:ascii="Times New Roman" w:hAnsi="Times New Roman" w:cs="Times New Roman"/>
        </w:rPr>
        <w:t xml:space="preserve">ecreased </w:t>
      </w:r>
      <w:r w:rsidR="004D7C97">
        <w:rPr>
          <w:rFonts w:ascii="Times New Roman" w:hAnsi="Times New Roman" w:cs="Times New Roman"/>
        </w:rPr>
        <w:t xml:space="preserve">as a sacrifice, thus it is not preferred. </w:t>
      </w:r>
    </w:p>
    <w:p w14:paraId="6E46CE33" w14:textId="57369CD1" w:rsidR="001566F3" w:rsidRPr="008F4B96" w:rsidRDefault="001566F3" w:rsidP="00337685">
      <w:pPr>
        <w:keepNext/>
        <w:spacing w:beforeLines="50" w:before="156" w:afterLines="50" w:after="156"/>
        <w:rPr>
          <w:rFonts w:ascii="Times New Roman" w:hAnsi="Times New Roman" w:cs="Times New Roman"/>
          <w:b/>
          <w:bCs/>
          <w:i/>
          <w:iCs/>
        </w:rPr>
      </w:pPr>
      <w:r w:rsidRPr="004D7C97">
        <w:rPr>
          <w:rFonts w:ascii="Times New Roman" w:hAnsi="Times New Roman" w:cs="Times New Roman" w:hint="eastAsia"/>
          <w:b/>
          <w:bCs/>
          <w:i/>
          <w:iCs/>
        </w:rPr>
        <w:t>P</w:t>
      </w:r>
      <w:r w:rsidRPr="004D7C97">
        <w:rPr>
          <w:rFonts w:ascii="Times New Roman" w:hAnsi="Times New Roman" w:cs="Times New Roman"/>
          <w:b/>
          <w:bCs/>
          <w:i/>
          <w:iCs/>
        </w:rPr>
        <w:t xml:space="preserve">roposal </w:t>
      </w:r>
      <w:r w:rsidR="00C7359A">
        <w:rPr>
          <w:rFonts w:ascii="Times New Roman" w:hAnsi="Times New Roman" w:cs="Times New Roman"/>
          <w:b/>
          <w:bCs/>
          <w:i/>
          <w:iCs/>
        </w:rPr>
        <w:t>4</w:t>
      </w:r>
      <w:r w:rsidRPr="004D7C97">
        <w:rPr>
          <w:rFonts w:ascii="Times New Roman" w:hAnsi="Times New Roman" w:cs="Times New Roman"/>
          <w:b/>
          <w:bCs/>
          <w:i/>
          <w:iCs/>
        </w:rPr>
        <w:t>: Do not consider the following approach for Table simp</w:t>
      </w:r>
      <w:r w:rsidR="004D7C97">
        <w:rPr>
          <w:rFonts w:ascii="Times New Roman" w:hAnsi="Times New Roman" w:cs="Times New Roman"/>
          <w:b/>
          <w:bCs/>
          <w:i/>
          <w:iCs/>
        </w:rPr>
        <w:t>lification</w:t>
      </w:r>
      <w:r w:rsidR="008F4B96">
        <w:rPr>
          <w:rFonts w:ascii="Times New Roman" w:hAnsi="Times New Roman" w:cs="Times New Roman"/>
          <w:b/>
          <w:bCs/>
          <w:i/>
          <w:iCs/>
        </w:rPr>
        <w:t xml:space="preserve"> as the readability is dramatically decreased in exchanging for reducing the spec length by 13 pages</w:t>
      </w:r>
      <w:r w:rsidR="004D7C97">
        <w:rPr>
          <w:rFonts w:ascii="Times New Roman" w:hAnsi="Times New Roman" w:cs="Times New Roman"/>
          <w:b/>
          <w:bCs/>
          <w:i/>
          <w:iCs/>
        </w:rPr>
        <w:t>.</w:t>
      </w:r>
    </w:p>
    <w:tbl>
      <w:tblPr>
        <w:tblStyle w:val="af"/>
        <w:tblW w:w="0" w:type="auto"/>
        <w:tblInd w:w="360" w:type="dxa"/>
        <w:tblLook w:val="04A0" w:firstRow="1" w:lastRow="0" w:firstColumn="1" w:lastColumn="0" w:noHBand="0" w:noVBand="1"/>
      </w:tblPr>
      <w:tblGrid>
        <w:gridCol w:w="9602"/>
      </w:tblGrid>
      <w:tr w:rsidR="001566F3" w14:paraId="36FE072A" w14:textId="77777777" w:rsidTr="00310891">
        <w:trPr>
          <w:trHeight w:val="575"/>
        </w:trPr>
        <w:tc>
          <w:tcPr>
            <w:tcW w:w="9664" w:type="dxa"/>
          </w:tcPr>
          <w:p w14:paraId="33E017CE" w14:textId="77777777" w:rsidR="001566F3" w:rsidRDefault="001566F3" w:rsidP="00337685">
            <w:pPr>
              <w:pStyle w:val="B10"/>
              <w:keepNext/>
              <w:ind w:left="0" w:firstLine="0"/>
              <w:rPr>
                <w:lang w:eastAsia="zh-CN"/>
              </w:rPr>
            </w:pPr>
            <w:r>
              <w:rPr>
                <w:lang w:eastAsia="zh-CN"/>
              </w:rPr>
              <w:t xml:space="preserve">NR CA bands </w:t>
            </w:r>
          </w:p>
        </w:tc>
      </w:tr>
      <w:tr w:rsidR="001566F3" w14:paraId="36FCA4F7" w14:textId="77777777" w:rsidTr="00310891">
        <w:trPr>
          <w:trHeight w:val="575"/>
        </w:trPr>
        <w:tc>
          <w:tcPr>
            <w:tcW w:w="9664" w:type="dxa"/>
          </w:tcPr>
          <w:p w14:paraId="4A659B1E" w14:textId="77777777" w:rsidR="001566F3" w:rsidRDefault="001566F3" w:rsidP="00337685">
            <w:pPr>
              <w:pStyle w:val="B10"/>
              <w:keepNext/>
              <w:ind w:left="0" w:firstLine="0"/>
              <w:rPr>
                <w:lang w:eastAsia="zh-CN"/>
              </w:rPr>
            </w:pPr>
            <w:r w:rsidRPr="002B6574">
              <w:rPr>
                <w:lang w:eastAsia="zh-CN"/>
              </w:rPr>
              <w:t>CA_n1-n3, CA_n1-n5, CA_n1-n7,CA_n1-n8, CA_n1-n18, CA_n1-n20, CA_n1-n26, CA_n1-n28 CA_n1-n38,</w:t>
            </w:r>
          </w:p>
        </w:tc>
      </w:tr>
      <w:tr w:rsidR="001566F3" w14:paraId="70E07B50" w14:textId="77777777" w:rsidTr="00310891">
        <w:trPr>
          <w:trHeight w:val="575"/>
        </w:trPr>
        <w:tc>
          <w:tcPr>
            <w:tcW w:w="9664" w:type="dxa"/>
          </w:tcPr>
          <w:p w14:paraId="1551741F" w14:textId="77777777" w:rsidR="001566F3" w:rsidRDefault="001566F3" w:rsidP="00337685">
            <w:pPr>
              <w:pStyle w:val="B10"/>
              <w:keepNext/>
              <w:ind w:left="0" w:firstLine="0"/>
              <w:rPr>
                <w:lang w:eastAsia="zh-CN"/>
              </w:rPr>
            </w:pPr>
            <w:r w:rsidRPr="002B6574">
              <w:rPr>
                <w:lang w:eastAsia="zh-CN"/>
              </w:rPr>
              <w:t>CA_n1-n40, CA_n1-n41</w:t>
            </w:r>
            <w:r w:rsidRPr="002B6574">
              <w:rPr>
                <w:vertAlign w:val="superscript"/>
                <w:lang w:eastAsia="zh-CN"/>
              </w:rPr>
              <w:t>1</w:t>
            </w:r>
            <w:r w:rsidRPr="002B6574">
              <w:rPr>
                <w:lang w:eastAsia="zh-CN"/>
              </w:rPr>
              <w:t>, CA_n1-n46, CA_n1-n67, CA_n1-n74, CA_n1-n75, CA_n1-n77</w:t>
            </w:r>
            <w:r w:rsidRPr="002B6574">
              <w:rPr>
                <w:vertAlign w:val="superscript"/>
                <w:lang w:eastAsia="zh-CN"/>
              </w:rPr>
              <w:t>1</w:t>
            </w:r>
            <w:r w:rsidRPr="002B6574">
              <w:rPr>
                <w:lang w:eastAsia="zh-CN"/>
              </w:rPr>
              <w:t xml:space="preserve"> No, CA_n1-n78</w:t>
            </w:r>
            <w:r w:rsidRPr="002B6574">
              <w:rPr>
                <w:vertAlign w:val="superscript"/>
                <w:lang w:eastAsia="zh-CN"/>
              </w:rPr>
              <w:t>1</w:t>
            </w:r>
            <w:r w:rsidRPr="002B6574">
              <w:rPr>
                <w:lang w:eastAsia="zh-CN"/>
              </w:rPr>
              <w:t xml:space="preserve"> No</w:t>
            </w:r>
          </w:p>
        </w:tc>
      </w:tr>
    </w:tbl>
    <w:p w14:paraId="323EF23F" w14:textId="22416017" w:rsidR="001566F3" w:rsidRDefault="001566F3" w:rsidP="00337685">
      <w:pPr>
        <w:keepNext/>
      </w:pPr>
    </w:p>
    <w:p w14:paraId="41102A19" w14:textId="242BCF76" w:rsidR="00276AB1" w:rsidRDefault="00276AB1" w:rsidP="00337685">
      <w:pPr>
        <w:keepNext/>
      </w:pPr>
    </w:p>
    <w:p w14:paraId="0204F4CF" w14:textId="0376035D" w:rsidR="00276AB1" w:rsidRDefault="00276AB1" w:rsidP="00337685">
      <w:pPr>
        <w:pStyle w:val="2"/>
        <w:rPr>
          <w:lang w:val="en-GB"/>
        </w:rPr>
      </w:pPr>
      <w:r>
        <w:rPr>
          <w:lang w:val="en-GB"/>
        </w:rPr>
        <w:lastRenderedPageBreak/>
        <w:t>2.</w:t>
      </w:r>
      <w:r w:rsidR="003E08C7">
        <w:rPr>
          <w:lang w:val="en-GB"/>
        </w:rPr>
        <w:t>4</w:t>
      </w:r>
      <w:r>
        <w:rPr>
          <w:lang w:val="en-GB"/>
        </w:rPr>
        <w:t xml:space="preserve"> A new issue, what does “this bit is not set” mean?</w:t>
      </w:r>
    </w:p>
    <w:p w14:paraId="3FC29532" w14:textId="2A6BA22B" w:rsidR="00276AB1" w:rsidRDefault="00B11B99" w:rsidP="00337685">
      <w:pPr>
        <w:keepNext/>
        <w:rPr>
          <w:rFonts w:ascii="Times New Roman" w:hAnsi="Times New Roman" w:cs="Times New Roman"/>
        </w:rPr>
      </w:pPr>
      <w:r w:rsidRPr="00B11B99">
        <w:rPr>
          <w:rFonts w:ascii="Times New Roman" w:hAnsi="Times New Roman" w:cs="Times New Roman" w:hint="eastAsia"/>
        </w:rPr>
        <w:t>I</w:t>
      </w:r>
      <w:r w:rsidRPr="00B11B99">
        <w:rPr>
          <w:rFonts w:ascii="Times New Roman" w:hAnsi="Times New Roman" w:cs="Times New Roman"/>
        </w:rPr>
        <w:t xml:space="preserve">n Table L.1.1, </w:t>
      </w:r>
      <w:r>
        <w:rPr>
          <w:rFonts w:ascii="Times New Roman" w:hAnsi="Times New Roman" w:cs="Times New Roman"/>
        </w:rPr>
        <w:t xml:space="preserve">it mentions many times “If this bit is set to 1, XXX requirements applies, If the bit is not set, YYY requirements applies”. Take the following </w:t>
      </w:r>
      <w:r w:rsidR="00D40491">
        <w:rPr>
          <w:rFonts w:ascii="Times New Roman" w:hAnsi="Times New Roman" w:cs="Times New Roman"/>
        </w:rPr>
        <w:t xml:space="preserve">table </w:t>
      </w:r>
      <w:r>
        <w:rPr>
          <w:rFonts w:ascii="Times New Roman" w:hAnsi="Times New Roman" w:cs="Times New Roman"/>
        </w:rPr>
        <w:t>as example, it is not crystal clear to us what does “If the bit is not set” mean? There could be the following three interpretations:</w:t>
      </w:r>
    </w:p>
    <w:p w14:paraId="51A41370" w14:textId="3654D05D" w:rsidR="00B11B99" w:rsidRPr="00B11B99" w:rsidRDefault="00B11B99" w:rsidP="00337685">
      <w:pPr>
        <w:pStyle w:val="a9"/>
        <w:keepNext/>
        <w:numPr>
          <w:ilvl w:val="0"/>
          <w:numId w:val="19"/>
        </w:numPr>
        <w:ind w:firstLineChars="0"/>
        <w:rPr>
          <w:rFonts w:ascii="Times New Roman" w:hAnsi="Times New Roman" w:cs="Times New Roman"/>
          <w:color w:val="2E74B5" w:themeColor="accent1" w:themeShade="BF"/>
        </w:rPr>
      </w:pPr>
      <w:r>
        <w:rPr>
          <w:rFonts w:ascii="Times New Roman" w:hAnsi="Times New Roman" w:cs="Times New Roman"/>
        </w:rPr>
        <w:t xml:space="preserve">Interpretation 1: </w:t>
      </w:r>
      <w:proofErr w:type="spellStart"/>
      <w:r w:rsidRPr="00B11B99">
        <w:rPr>
          <w:rFonts w:ascii="Times New Roman" w:hAnsi="Times New Roman" w:cs="Times New Roman"/>
          <w:i/>
        </w:rPr>
        <w:t>modifiedMPR</w:t>
      </w:r>
      <w:proofErr w:type="spellEnd"/>
      <w:r w:rsidRPr="00B11B99">
        <w:rPr>
          <w:rFonts w:ascii="Times New Roman" w:hAnsi="Times New Roman" w:cs="Times New Roman"/>
          <w:i/>
        </w:rPr>
        <w:t>-Behavior</w:t>
      </w:r>
      <w:r w:rsidRPr="00B11B99">
        <w:rPr>
          <w:rFonts w:ascii="Times New Roman" w:hAnsi="Times New Roman" w:cs="Times New Roman"/>
        </w:rPr>
        <w:t xml:space="preserve"> </w:t>
      </w:r>
      <w:r w:rsidR="00D40491">
        <w:rPr>
          <w:rFonts w:ascii="Times New Roman" w:hAnsi="Times New Roman" w:cs="Times New Roman"/>
        </w:rPr>
        <w:t>should be</w:t>
      </w:r>
      <w:r w:rsidRPr="00B11B99">
        <w:rPr>
          <w:rFonts w:ascii="Times New Roman" w:hAnsi="Times New Roman" w:cs="Times New Roman"/>
        </w:rPr>
        <w:t xml:space="preserve"> </w:t>
      </w:r>
      <w:r>
        <w:rPr>
          <w:rFonts w:ascii="Times New Roman" w:hAnsi="Times New Roman" w:cs="Times New Roman"/>
        </w:rPr>
        <w:t xml:space="preserve">present and this bit is set to 0 </w:t>
      </w:r>
      <w:r w:rsidRPr="00B11B99">
        <w:rPr>
          <w:rFonts w:ascii="Times New Roman" w:hAnsi="Times New Roman" w:cs="Times New Roman" w:hint="eastAsia"/>
          <w:color w:val="2E74B5" w:themeColor="accent1" w:themeShade="BF"/>
        </w:rPr>
        <w:t>→</w:t>
      </w:r>
      <w:r w:rsidRPr="00B11B99">
        <w:rPr>
          <w:rFonts w:ascii="Times New Roman" w:hAnsi="Times New Roman" w:cs="Times New Roman"/>
          <w:color w:val="2E74B5" w:themeColor="accent1" w:themeShade="BF"/>
        </w:rPr>
        <w:t xml:space="preserve"> From the perspective of English grammar</w:t>
      </w:r>
    </w:p>
    <w:p w14:paraId="0B3DC247" w14:textId="6BC95AE7" w:rsidR="00B11B99" w:rsidRPr="00B11B99" w:rsidRDefault="00B11B99" w:rsidP="00337685">
      <w:pPr>
        <w:pStyle w:val="a9"/>
        <w:keepNext/>
        <w:numPr>
          <w:ilvl w:val="0"/>
          <w:numId w:val="19"/>
        </w:numPr>
        <w:ind w:firstLineChars="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nterpretation 2: </w:t>
      </w:r>
      <w:proofErr w:type="spellStart"/>
      <w:r w:rsidRPr="00B11B99">
        <w:rPr>
          <w:rFonts w:ascii="Times New Roman" w:hAnsi="Times New Roman" w:cs="Times New Roman"/>
          <w:i/>
        </w:rPr>
        <w:t>modifiedMPR</w:t>
      </w:r>
      <w:proofErr w:type="spellEnd"/>
      <w:r w:rsidRPr="00B11B99">
        <w:rPr>
          <w:rFonts w:ascii="Times New Roman" w:hAnsi="Times New Roman" w:cs="Times New Roman"/>
          <w:i/>
        </w:rPr>
        <w:t>-Behavior</w:t>
      </w:r>
      <w:r w:rsidRPr="00B11B99">
        <w:rPr>
          <w:rFonts w:ascii="Times New Roman" w:hAnsi="Times New Roman" w:cs="Times New Roman"/>
        </w:rPr>
        <w:t xml:space="preserve"> is </w:t>
      </w:r>
      <w:r>
        <w:rPr>
          <w:rFonts w:ascii="Times New Roman" w:hAnsi="Times New Roman" w:cs="Times New Roman"/>
        </w:rPr>
        <w:t xml:space="preserve">absent </w:t>
      </w:r>
      <w:r w:rsidRPr="00B11B99">
        <w:rPr>
          <w:rFonts w:ascii="Times New Roman" w:hAnsi="Times New Roman" w:cs="Times New Roman" w:hint="eastAsia"/>
          <w:color w:val="2E74B5" w:themeColor="accent1" w:themeShade="BF"/>
        </w:rPr>
        <w:t>→</w:t>
      </w:r>
      <w:r>
        <w:rPr>
          <w:rFonts w:ascii="Times New Roman" w:hAnsi="Times New Roman" w:cs="Times New Roman" w:hint="eastAsia"/>
          <w:color w:val="2E74B5" w:themeColor="accent1" w:themeShade="BF"/>
        </w:rPr>
        <w:t xml:space="preserve"> </w:t>
      </w:r>
      <w:r>
        <w:rPr>
          <w:rFonts w:ascii="Times New Roman" w:hAnsi="Times New Roman" w:cs="Times New Roman"/>
          <w:color w:val="2E74B5" w:themeColor="accent1" w:themeShade="BF"/>
        </w:rPr>
        <w:t>Given it is not necessary for UE to specifically indicate this IE if only leftmost bit is utilized</w:t>
      </w:r>
      <w:r w:rsidR="00D05F0D">
        <w:rPr>
          <w:rFonts w:ascii="Times New Roman" w:hAnsi="Times New Roman" w:cs="Times New Roman"/>
          <w:color w:val="2E74B5" w:themeColor="accent1" w:themeShade="BF"/>
        </w:rPr>
        <w:t xml:space="preserve"> which is a waste of signaling </w:t>
      </w:r>
    </w:p>
    <w:p w14:paraId="69CF7241" w14:textId="42263FE6" w:rsidR="0050001D" w:rsidRPr="0050001D" w:rsidRDefault="00D30DF1" w:rsidP="00337685">
      <w:pPr>
        <w:pStyle w:val="a9"/>
        <w:keepNext/>
        <w:numPr>
          <w:ilvl w:val="0"/>
          <w:numId w:val="19"/>
        </w:numPr>
        <w:ind w:firstLineChars="0"/>
        <w:rPr>
          <w:rFonts w:ascii="Times New Roman" w:hAnsi="Times New Roman" w:cs="Times New Roman"/>
          <w:color w:val="2E74B5" w:themeColor="accent1" w:themeShade="BF"/>
        </w:rPr>
      </w:pPr>
      <w:r>
        <w:rPr>
          <w:rFonts w:ascii="Times New Roman" w:hAnsi="Times New Roman" w:cs="Times New Roman"/>
        </w:rPr>
        <w:t>Interpretation 3: Including both Interpretation 1 and 2.</w:t>
      </w:r>
      <w:r w:rsidR="005B0D5C">
        <w:rPr>
          <w:rFonts w:ascii="Times New Roman" w:hAnsi="Times New Roman" w:cs="Times New Roman"/>
        </w:rPr>
        <w:t xml:space="preserve"> </w:t>
      </w:r>
      <w:r w:rsidR="005B0D5C" w:rsidRPr="005B0D5C">
        <w:rPr>
          <w:rFonts w:ascii="Times New Roman" w:hAnsi="Times New Roman" w:cs="Times New Roman" w:hint="eastAsia"/>
          <w:color w:val="2E74B5" w:themeColor="accent1" w:themeShade="BF"/>
        </w:rPr>
        <w:t>→</w:t>
      </w:r>
      <w:r w:rsidR="005B0D5C" w:rsidRPr="005B0D5C">
        <w:rPr>
          <w:rFonts w:ascii="Times New Roman" w:hAnsi="Times New Roman" w:cs="Times New Roman" w:hint="eastAsia"/>
          <w:color w:val="2E74B5" w:themeColor="accent1" w:themeShade="BF"/>
        </w:rPr>
        <w:t xml:space="preserve"> </w:t>
      </w:r>
      <w:r w:rsidR="0050001D" w:rsidRPr="0050001D">
        <w:rPr>
          <w:rFonts w:ascii="Times New Roman" w:hAnsi="Times New Roman" w:cs="Times New Roman"/>
          <w:color w:val="2E74B5" w:themeColor="accent1" w:themeShade="BF"/>
        </w:rPr>
        <w:t>Most reasonable for ex</w:t>
      </w:r>
      <w:r w:rsidR="00F17898">
        <w:rPr>
          <w:rFonts w:ascii="Times New Roman" w:hAnsi="Times New Roman" w:cs="Times New Roman"/>
          <w:color w:val="2E74B5" w:themeColor="accent1" w:themeShade="BF"/>
        </w:rPr>
        <w:t>ample</w:t>
      </w:r>
      <w:r w:rsidR="0050001D" w:rsidRPr="0050001D">
        <w:rPr>
          <w:rFonts w:ascii="Times New Roman" w:hAnsi="Times New Roman" w:cs="Times New Roman"/>
          <w:color w:val="2E74B5" w:themeColor="accent1" w:themeShade="BF"/>
        </w:rPr>
        <w:t xml:space="preserve"> a le</w:t>
      </w:r>
      <w:r w:rsidR="00F17898">
        <w:rPr>
          <w:rFonts w:ascii="Times New Roman" w:hAnsi="Times New Roman" w:cs="Times New Roman"/>
          <w:color w:val="2E74B5" w:themeColor="accent1" w:themeShade="BF"/>
        </w:rPr>
        <w:t>gacy</w:t>
      </w:r>
      <w:r w:rsidR="0050001D" w:rsidRPr="0050001D">
        <w:rPr>
          <w:rFonts w:ascii="Times New Roman" w:hAnsi="Times New Roman" w:cs="Times New Roman"/>
          <w:color w:val="2E74B5" w:themeColor="accent1" w:themeShade="BF"/>
        </w:rPr>
        <w:t xml:space="preserve"> Rel-16 UE supporting n39 may not indicate this IE</w:t>
      </w:r>
    </w:p>
    <w:p w14:paraId="6D31A1A5" w14:textId="5FEFE762" w:rsidR="0050001D" w:rsidRPr="00B11B99" w:rsidRDefault="005B0D5C" w:rsidP="00337685">
      <w:pPr>
        <w:keepNext/>
        <w:rPr>
          <w:rFonts w:ascii="Times New Roman" w:hAnsi="Times New Roman" w:cs="Times New Roman"/>
        </w:rPr>
      </w:pPr>
      <w:r>
        <w:rPr>
          <w:rFonts w:ascii="Times New Roman" w:hAnsi="Times New Roman" w:cs="Times New Roman" w:hint="eastAsia"/>
        </w:rPr>
        <w:t xml:space="preserve"> </w:t>
      </w:r>
    </w:p>
    <w:p w14:paraId="40DD7CA7" w14:textId="3427BC68" w:rsidR="00B11B99" w:rsidRPr="00B11B99" w:rsidRDefault="00B11B99" w:rsidP="00337685">
      <w:pPr>
        <w:pStyle w:val="TH"/>
      </w:pPr>
      <w:r w:rsidRPr="00A1115A">
        <w:t xml:space="preserve">Table L.1-1: Definitions of the bits in the field </w:t>
      </w:r>
      <w:proofErr w:type="spellStart"/>
      <w:r w:rsidRPr="00A1115A">
        <w:rPr>
          <w:i/>
        </w:rPr>
        <w:t>modifiedMPR</w:t>
      </w:r>
      <w:proofErr w:type="spellEnd"/>
      <w:r w:rsidRPr="00A1115A">
        <w:rPr>
          <w:i/>
        </w:rPr>
        <w:t>-Behavior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B11B99" w:rsidRPr="00A1115A" w14:paraId="2E0B637B" w14:textId="77777777" w:rsidTr="00190DFC">
        <w:tc>
          <w:tcPr>
            <w:tcW w:w="1395" w:type="dxa"/>
            <w:tcBorders>
              <w:bottom w:val="single" w:sz="4" w:space="0" w:color="auto"/>
            </w:tcBorders>
          </w:tcPr>
          <w:p w14:paraId="339E0031" w14:textId="77777777" w:rsidR="00B11B99" w:rsidRPr="00A1115A" w:rsidRDefault="00B11B99" w:rsidP="00337685">
            <w:pPr>
              <w:pStyle w:val="TAH"/>
              <w:ind w:firstLine="400"/>
              <w:rPr>
                <w:rFonts w:cs="Arial"/>
              </w:rPr>
            </w:pPr>
            <w:r w:rsidRPr="00A1115A">
              <w:rPr>
                <w:rFonts w:cs="Arial"/>
              </w:rPr>
              <w:t>NR Band</w:t>
            </w:r>
          </w:p>
        </w:tc>
        <w:tc>
          <w:tcPr>
            <w:tcW w:w="1408" w:type="dxa"/>
          </w:tcPr>
          <w:p w14:paraId="4F7A3353" w14:textId="77777777" w:rsidR="00B11B99" w:rsidRPr="00A1115A" w:rsidRDefault="00B11B99" w:rsidP="00337685">
            <w:pPr>
              <w:pStyle w:val="TAH"/>
              <w:ind w:firstLine="400"/>
              <w:rPr>
                <w:rFonts w:cs="Arial"/>
                <w:i/>
              </w:rPr>
            </w:pPr>
            <w:r w:rsidRPr="00A1115A">
              <w:rPr>
                <w:rFonts w:cs="Arial"/>
              </w:rPr>
              <w:t>Index of field</w:t>
            </w:r>
          </w:p>
          <w:p w14:paraId="1E0FDF58" w14:textId="77777777" w:rsidR="00B11B99" w:rsidRPr="00A1115A" w:rsidRDefault="00B11B99" w:rsidP="00337685">
            <w:pPr>
              <w:pStyle w:val="TAH"/>
              <w:ind w:firstLine="400"/>
              <w:rPr>
                <w:rFonts w:cs="Arial"/>
              </w:rPr>
            </w:pPr>
            <w:r w:rsidRPr="00A1115A">
              <w:rPr>
                <w:rFonts w:cs="Arial"/>
                <w:b w:val="0"/>
                <w:bCs/>
              </w:rPr>
              <w:t>(bit number)</w:t>
            </w:r>
          </w:p>
        </w:tc>
        <w:tc>
          <w:tcPr>
            <w:tcW w:w="4386" w:type="dxa"/>
          </w:tcPr>
          <w:p w14:paraId="61F7E937" w14:textId="77777777" w:rsidR="00B11B99" w:rsidRPr="00A1115A" w:rsidRDefault="00B11B99" w:rsidP="00337685">
            <w:pPr>
              <w:pStyle w:val="TAH"/>
              <w:ind w:firstLine="400"/>
              <w:rPr>
                <w:rFonts w:cs="Arial"/>
              </w:rPr>
            </w:pPr>
            <w:r w:rsidRPr="00A1115A">
              <w:rPr>
                <w:rFonts w:cs="Arial"/>
              </w:rPr>
              <w:t>Definition</w:t>
            </w:r>
          </w:p>
          <w:p w14:paraId="7EBAD04C" w14:textId="77777777" w:rsidR="00B11B99" w:rsidRPr="00A1115A" w:rsidRDefault="00B11B99" w:rsidP="00337685">
            <w:pPr>
              <w:pStyle w:val="TAH"/>
              <w:ind w:firstLine="400"/>
              <w:rPr>
                <w:rFonts w:cs="Arial"/>
                <w:b w:val="0"/>
                <w:bCs/>
              </w:rPr>
            </w:pPr>
            <w:r w:rsidRPr="00A1115A">
              <w:rPr>
                <w:rFonts w:cs="Arial"/>
                <w:b w:val="0"/>
                <w:bCs/>
              </w:rPr>
              <w:t>(</w:t>
            </w:r>
            <w:r w:rsidRPr="00B11B99">
              <w:rPr>
                <w:rFonts w:cs="Arial"/>
                <w:b w:val="0"/>
                <w:bCs/>
                <w:highlight w:val="yellow"/>
              </w:rPr>
              <w:t>description of the supported functionality if indicator set to one</w:t>
            </w:r>
            <w:r w:rsidRPr="00A1115A">
              <w:rPr>
                <w:rFonts w:cs="Arial"/>
                <w:b w:val="0"/>
                <w:bCs/>
              </w:rPr>
              <w:t>)</w:t>
            </w:r>
          </w:p>
        </w:tc>
        <w:tc>
          <w:tcPr>
            <w:tcW w:w="2440" w:type="dxa"/>
          </w:tcPr>
          <w:p w14:paraId="5FD5F456" w14:textId="77777777" w:rsidR="00B11B99" w:rsidRPr="00A1115A" w:rsidRDefault="00B11B99" w:rsidP="00337685">
            <w:pPr>
              <w:pStyle w:val="TAH"/>
              <w:ind w:firstLine="400"/>
              <w:rPr>
                <w:rFonts w:cs="Arial"/>
              </w:rPr>
            </w:pPr>
            <w:r w:rsidRPr="00A1115A">
              <w:rPr>
                <w:rFonts w:cs="Arial"/>
              </w:rPr>
              <w:t>Notes</w:t>
            </w:r>
          </w:p>
        </w:tc>
      </w:tr>
      <w:tr w:rsidR="00B11B99" w:rsidRPr="00A1115A" w14:paraId="7851983C" w14:textId="77777777" w:rsidTr="00673529">
        <w:tc>
          <w:tcPr>
            <w:tcW w:w="1395" w:type="dxa"/>
            <w:tcBorders>
              <w:bottom w:val="single" w:sz="4" w:space="0" w:color="auto"/>
            </w:tcBorders>
            <w:shd w:val="clear" w:color="auto" w:fill="auto"/>
          </w:tcPr>
          <w:p w14:paraId="05F4302B" w14:textId="77777777" w:rsidR="00B11B99" w:rsidRPr="00A1115A" w:rsidRDefault="00B11B99" w:rsidP="00337685">
            <w:pPr>
              <w:pStyle w:val="TAC"/>
            </w:pPr>
            <w:r>
              <w:t>n30</w:t>
            </w:r>
          </w:p>
        </w:tc>
        <w:tc>
          <w:tcPr>
            <w:tcW w:w="1408" w:type="dxa"/>
          </w:tcPr>
          <w:p w14:paraId="03E883DE" w14:textId="77777777" w:rsidR="00B11B99" w:rsidRPr="00A1115A" w:rsidRDefault="00B11B99" w:rsidP="00337685">
            <w:pPr>
              <w:pStyle w:val="TAL"/>
              <w:rPr>
                <w:rFonts w:cs="Arial"/>
              </w:rPr>
            </w:pPr>
            <w:r>
              <w:rPr>
                <w:rFonts w:cs="Arial"/>
              </w:rPr>
              <w:t>0 (leftmost bit)</w:t>
            </w:r>
          </w:p>
        </w:tc>
        <w:tc>
          <w:tcPr>
            <w:tcW w:w="4386" w:type="dxa"/>
          </w:tcPr>
          <w:p w14:paraId="0A178F81" w14:textId="77777777" w:rsidR="00B11B99" w:rsidRPr="00A1115A" w:rsidRDefault="00B11B99" w:rsidP="00337685">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4E8EFA6" w14:textId="77777777" w:rsidR="00B11B99" w:rsidRDefault="00B11B99" w:rsidP="00337685">
            <w:pPr>
              <w:pStyle w:val="TAL"/>
              <w:rPr>
                <w:rFonts w:cs="Arial"/>
              </w:rPr>
            </w:pPr>
            <w:r>
              <w:rPr>
                <w:rFonts w:cs="Arial"/>
              </w:rPr>
              <w:t>This bit shall be set to 1 by a UE supporting the Rel-17 version of the specification.</w:t>
            </w:r>
          </w:p>
          <w:p w14:paraId="373E9E74" w14:textId="77777777" w:rsidR="00B11B99" w:rsidRPr="00A1115A" w:rsidRDefault="00B11B99" w:rsidP="00337685">
            <w:pPr>
              <w:pStyle w:val="TAL"/>
              <w:rPr>
                <w:rFonts w:cs="Arial"/>
              </w:rPr>
            </w:pPr>
            <w:r w:rsidRPr="00B11B99">
              <w:rPr>
                <w:rFonts w:cs="Arial"/>
                <w:highlight w:val="yellow"/>
              </w:rPr>
              <w:t>If the bit is not set,</w:t>
            </w:r>
            <w:r>
              <w:rPr>
                <w:rFonts w:cs="Arial"/>
              </w:rPr>
              <w:t xml:space="preserve">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0C65E6" w:rsidRPr="00A1115A" w14:paraId="2D7C6F82" w14:textId="77777777" w:rsidTr="00673529">
        <w:tc>
          <w:tcPr>
            <w:tcW w:w="1395" w:type="dxa"/>
            <w:tcBorders>
              <w:bottom w:val="single" w:sz="4" w:space="0" w:color="auto"/>
            </w:tcBorders>
            <w:shd w:val="clear" w:color="auto" w:fill="auto"/>
          </w:tcPr>
          <w:p w14:paraId="6A1AA879" w14:textId="37205B16" w:rsidR="000C65E6" w:rsidRDefault="000C65E6" w:rsidP="00337685">
            <w:pPr>
              <w:pStyle w:val="TAC"/>
            </w:pPr>
            <w:r>
              <w:rPr>
                <w:rFonts w:hint="eastAsia"/>
                <w:lang w:eastAsia="zh-CN"/>
              </w:rPr>
              <w:t>n39</w:t>
            </w:r>
          </w:p>
        </w:tc>
        <w:tc>
          <w:tcPr>
            <w:tcW w:w="1408" w:type="dxa"/>
          </w:tcPr>
          <w:p w14:paraId="1BBE279D" w14:textId="6F531A9B" w:rsidR="000C65E6" w:rsidRDefault="000C65E6" w:rsidP="00337685">
            <w:pPr>
              <w:pStyle w:val="TAL"/>
              <w:rPr>
                <w:rFonts w:cs="Arial"/>
              </w:rPr>
            </w:pPr>
            <w:r>
              <w:t>0 (leftmost bit)</w:t>
            </w:r>
          </w:p>
        </w:tc>
        <w:tc>
          <w:tcPr>
            <w:tcW w:w="4386" w:type="dxa"/>
          </w:tcPr>
          <w:p w14:paraId="69027CF6" w14:textId="62308E50" w:rsidR="000C65E6" w:rsidRPr="00CB0189" w:rsidRDefault="000C65E6" w:rsidP="00337685">
            <w:pPr>
              <w:pStyle w:val="TAL"/>
              <w:rPr>
                <w:rFonts w:cs="Arial"/>
              </w:rPr>
            </w:pPr>
            <w:r>
              <w:t>PC 1.5 MPR as defined in Table 6.2D.2-3</w:t>
            </w:r>
          </w:p>
        </w:tc>
        <w:tc>
          <w:tcPr>
            <w:tcW w:w="2440" w:type="dxa"/>
          </w:tcPr>
          <w:p w14:paraId="1F80DBC9" w14:textId="7BD08360" w:rsidR="000C65E6" w:rsidRDefault="000C65E6" w:rsidP="00337685">
            <w:pPr>
              <w:pStyle w:val="TAL"/>
              <w:rPr>
                <w:rFonts w:cs="Arial"/>
              </w:rPr>
            </w:pPr>
            <w:r>
              <w:t xml:space="preserve">This bit may be set to 1 by a UE of any release supporting power class 1.5. This bit is intended to be set by larger form factor FWA devices. </w:t>
            </w:r>
            <w:r w:rsidRPr="00F468D1">
              <w:rPr>
                <w:highlight w:val="yellow"/>
              </w:rPr>
              <w:t>If the bit is not set for a Rel-17 and later UE,</w:t>
            </w:r>
            <w:r>
              <w:t xml:space="preserve"> PC 1.5 MPR as defined in Table 6.2D.2-2  applies. </w:t>
            </w:r>
            <w:r w:rsidRPr="00F468D1">
              <w:rPr>
                <w:highlight w:val="yellow"/>
              </w:rPr>
              <w:t>If the bit is not set for a Rel-16 and earlier UE</w:t>
            </w:r>
            <w:r>
              <w:t>, MPR in Table 6.2.2-4 of 38.101-1 v16.5.0 applies.</w:t>
            </w:r>
          </w:p>
        </w:tc>
      </w:tr>
    </w:tbl>
    <w:p w14:paraId="1E8C613F" w14:textId="77777777" w:rsidR="00B11B99" w:rsidRPr="00B11B99" w:rsidRDefault="00B11B99" w:rsidP="00337685">
      <w:pPr>
        <w:keepNext/>
        <w:rPr>
          <w:rFonts w:ascii="Times New Roman" w:hAnsi="Times New Roman" w:cs="Times New Roman"/>
        </w:rPr>
      </w:pPr>
    </w:p>
    <w:p w14:paraId="0E72CB96" w14:textId="77777777" w:rsidR="00B11B99" w:rsidRPr="00B11B99" w:rsidRDefault="00B11B99" w:rsidP="00337685">
      <w:pPr>
        <w:keepNext/>
        <w:rPr>
          <w:rFonts w:ascii="Times New Roman" w:hAnsi="Times New Roman" w:cs="Times New Roman"/>
        </w:rPr>
      </w:pPr>
    </w:p>
    <w:p w14:paraId="3D2DA96A" w14:textId="00B5DE3A" w:rsidR="00B11B99" w:rsidRDefault="000B2EC0" w:rsidP="00337685">
      <w:pPr>
        <w:keepNext/>
        <w:rPr>
          <w:rFonts w:ascii="Times New Roman" w:hAnsi="Times New Roman" w:cs="Times New Roman"/>
          <w:b/>
          <w:bCs/>
          <w:i/>
          <w:iCs/>
        </w:rPr>
      </w:pPr>
      <w:r w:rsidRPr="000B2EC0">
        <w:rPr>
          <w:rFonts w:ascii="Times New Roman" w:hAnsi="Times New Roman" w:cs="Times New Roman" w:hint="eastAsia"/>
          <w:b/>
          <w:bCs/>
          <w:i/>
          <w:iCs/>
        </w:rPr>
        <w:t>P</w:t>
      </w:r>
      <w:r w:rsidRPr="000B2EC0">
        <w:rPr>
          <w:rFonts w:ascii="Times New Roman" w:hAnsi="Times New Roman" w:cs="Times New Roman"/>
          <w:b/>
          <w:bCs/>
          <w:i/>
          <w:iCs/>
        </w:rPr>
        <w:t xml:space="preserve">roposal </w:t>
      </w:r>
      <w:r w:rsidR="00E2385D">
        <w:rPr>
          <w:rFonts w:ascii="Times New Roman" w:hAnsi="Times New Roman" w:cs="Times New Roman"/>
          <w:b/>
          <w:bCs/>
          <w:i/>
          <w:iCs/>
        </w:rPr>
        <w:t>5</w:t>
      </w:r>
      <w:r w:rsidRPr="000B2EC0">
        <w:rPr>
          <w:rFonts w:ascii="Times New Roman" w:hAnsi="Times New Roman" w:cs="Times New Roman"/>
          <w:b/>
          <w:bCs/>
          <w:i/>
          <w:iCs/>
        </w:rPr>
        <w:t xml:space="preserve">: </w:t>
      </w:r>
      <w:r>
        <w:rPr>
          <w:rFonts w:ascii="Times New Roman" w:hAnsi="Times New Roman" w:cs="Times New Roman"/>
          <w:b/>
          <w:bCs/>
          <w:i/>
          <w:iCs/>
        </w:rPr>
        <w:t>RAN4 to clarify what is the correct interpretation for “If the bit is not set” in Table L.1-1 of 38.101-1.</w:t>
      </w:r>
      <w:r w:rsidR="000E3729">
        <w:rPr>
          <w:rFonts w:ascii="Times New Roman" w:hAnsi="Times New Roman" w:cs="Times New Roman"/>
          <w:b/>
          <w:bCs/>
          <w:i/>
          <w:iCs/>
        </w:rPr>
        <w:t xml:space="preserve"> </w:t>
      </w:r>
      <w:r w:rsidR="000E3729">
        <w:rPr>
          <w:rFonts w:ascii="Times New Roman" w:hAnsi="Times New Roman" w:cs="Times New Roman"/>
          <w:b/>
          <w:bCs/>
          <w:i/>
          <w:iCs/>
        </w:rPr>
        <w:lastRenderedPageBreak/>
        <w:t>Improve the spec wording if necessary.</w:t>
      </w:r>
      <w:r>
        <w:rPr>
          <w:rFonts w:ascii="Times New Roman" w:hAnsi="Times New Roman" w:cs="Times New Roman"/>
          <w:b/>
          <w:bCs/>
          <w:i/>
          <w:iCs/>
        </w:rPr>
        <w:t xml:space="preserve"> </w:t>
      </w:r>
    </w:p>
    <w:p w14:paraId="6748900C" w14:textId="77777777" w:rsidR="002E5C10" w:rsidRPr="00B11B99" w:rsidRDefault="002E5C10" w:rsidP="00337685">
      <w:pPr>
        <w:pStyle w:val="a9"/>
        <w:keepNext/>
        <w:numPr>
          <w:ilvl w:val="0"/>
          <w:numId w:val="19"/>
        </w:numPr>
        <w:ind w:firstLineChars="0"/>
        <w:rPr>
          <w:rFonts w:ascii="Times New Roman" w:hAnsi="Times New Roman" w:cs="Times New Roman"/>
          <w:color w:val="2E74B5" w:themeColor="accent1" w:themeShade="BF"/>
        </w:rPr>
      </w:pPr>
      <w:r w:rsidRPr="005A3024">
        <w:rPr>
          <w:rFonts w:ascii="Times New Roman" w:hAnsi="Times New Roman" w:cs="Times New Roman"/>
          <w:b/>
          <w:bCs/>
        </w:rPr>
        <w:t>Interpretation 1:</w:t>
      </w:r>
      <w:r>
        <w:rPr>
          <w:rFonts w:ascii="Times New Roman" w:hAnsi="Times New Roman" w:cs="Times New Roman"/>
        </w:rPr>
        <w:t xml:space="preserve"> </w:t>
      </w:r>
      <w:proofErr w:type="spellStart"/>
      <w:r w:rsidRPr="00B11B99">
        <w:rPr>
          <w:rFonts w:ascii="Times New Roman" w:hAnsi="Times New Roman" w:cs="Times New Roman"/>
          <w:i/>
        </w:rPr>
        <w:t>modifiedMPR</w:t>
      </w:r>
      <w:proofErr w:type="spellEnd"/>
      <w:r w:rsidRPr="00B11B99">
        <w:rPr>
          <w:rFonts w:ascii="Times New Roman" w:hAnsi="Times New Roman" w:cs="Times New Roman"/>
          <w:i/>
        </w:rPr>
        <w:t>-Behavior</w:t>
      </w:r>
      <w:r w:rsidRPr="00B11B99">
        <w:rPr>
          <w:rFonts w:ascii="Times New Roman" w:hAnsi="Times New Roman" w:cs="Times New Roman"/>
        </w:rPr>
        <w:t xml:space="preserve"> </w:t>
      </w:r>
      <w:r>
        <w:rPr>
          <w:rFonts w:ascii="Times New Roman" w:hAnsi="Times New Roman" w:cs="Times New Roman"/>
        </w:rPr>
        <w:t>should be</w:t>
      </w:r>
      <w:r w:rsidRPr="00B11B99">
        <w:rPr>
          <w:rFonts w:ascii="Times New Roman" w:hAnsi="Times New Roman" w:cs="Times New Roman"/>
        </w:rPr>
        <w:t xml:space="preserve"> </w:t>
      </w:r>
      <w:r>
        <w:rPr>
          <w:rFonts w:ascii="Times New Roman" w:hAnsi="Times New Roman" w:cs="Times New Roman"/>
        </w:rPr>
        <w:t xml:space="preserve">present and this bit is set to 0 </w:t>
      </w:r>
      <w:r w:rsidRPr="00B11B99">
        <w:rPr>
          <w:rFonts w:ascii="Times New Roman" w:hAnsi="Times New Roman" w:cs="Times New Roman" w:hint="eastAsia"/>
          <w:color w:val="2E74B5" w:themeColor="accent1" w:themeShade="BF"/>
        </w:rPr>
        <w:t>→</w:t>
      </w:r>
      <w:r w:rsidRPr="00B11B99">
        <w:rPr>
          <w:rFonts w:ascii="Times New Roman" w:hAnsi="Times New Roman" w:cs="Times New Roman"/>
          <w:color w:val="2E74B5" w:themeColor="accent1" w:themeShade="BF"/>
        </w:rPr>
        <w:t xml:space="preserve"> From the perspective of English grammar</w:t>
      </w:r>
    </w:p>
    <w:p w14:paraId="65CB11C5" w14:textId="77777777" w:rsidR="002E5C10" w:rsidRPr="00B11B99" w:rsidRDefault="002E5C10" w:rsidP="00337685">
      <w:pPr>
        <w:pStyle w:val="a9"/>
        <w:keepNext/>
        <w:numPr>
          <w:ilvl w:val="0"/>
          <w:numId w:val="19"/>
        </w:numPr>
        <w:ind w:firstLineChars="0"/>
        <w:rPr>
          <w:rFonts w:ascii="Times New Roman" w:hAnsi="Times New Roman" w:cs="Times New Roman"/>
        </w:rPr>
      </w:pPr>
      <w:r w:rsidRPr="005A3024">
        <w:rPr>
          <w:rFonts w:ascii="Times New Roman" w:hAnsi="Times New Roman" w:cs="Times New Roman" w:hint="eastAsia"/>
          <w:b/>
          <w:bCs/>
        </w:rPr>
        <w:t>I</w:t>
      </w:r>
      <w:r w:rsidRPr="005A3024">
        <w:rPr>
          <w:rFonts w:ascii="Times New Roman" w:hAnsi="Times New Roman" w:cs="Times New Roman"/>
          <w:b/>
          <w:bCs/>
        </w:rPr>
        <w:t>nterpretation 2:</w:t>
      </w:r>
      <w:r>
        <w:rPr>
          <w:rFonts w:ascii="Times New Roman" w:hAnsi="Times New Roman" w:cs="Times New Roman"/>
        </w:rPr>
        <w:t xml:space="preserve"> </w:t>
      </w:r>
      <w:proofErr w:type="spellStart"/>
      <w:r w:rsidRPr="00B11B99">
        <w:rPr>
          <w:rFonts w:ascii="Times New Roman" w:hAnsi="Times New Roman" w:cs="Times New Roman"/>
          <w:i/>
        </w:rPr>
        <w:t>modifiedMPR</w:t>
      </w:r>
      <w:proofErr w:type="spellEnd"/>
      <w:r w:rsidRPr="00B11B99">
        <w:rPr>
          <w:rFonts w:ascii="Times New Roman" w:hAnsi="Times New Roman" w:cs="Times New Roman"/>
          <w:i/>
        </w:rPr>
        <w:t>-Behavior</w:t>
      </w:r>
      <w:r w:rsidRPr="00B11B99">
        <w:rPr>
          <w:rFonts w:ascii="Times New Roman" w:hAnsi="Times New Roman" w:cs="Times New Roman"/>
        </w:rPr>
        <w:t xml:space="preserve"> is </w:t>
      </w:r>
      <w:r>
        <w:rPr>
          <w:rFonts w:ascii="Times New Roman" w:hAnsi="Times New Roman" w:cs="Times New Roman"/>
        </w:rPr>
        <w:t xml:space="preserve">absent </w:t>
      </w:r>
      <w:r w:rsidRPr="00B11B99">
        <w:rPr>
          <w:rFonts w:ascii="Times New Roman" w:hAnsi="Times New Roman" w:cs="Times New Roman" w:hint="eastAsia"/>
          <w:color w:val="2E74B5" w:themeColor="accent1" w:themeShade="BF"/>
        </w:rPr>
        <w:t>→</w:t>
      </w:r>
      <w:r>
        <w:rPr>
          <w:rFonts w:ascii="Times New Roman" w:hAnsi="Times New Roman" w:cs="Times New Roman" w:hint="eastAsia"/>
          <w:color w:val="2E74B5" w:themeColor="accent1" w:themeShade="BF"/>
        </w:rPr>
        <w:t xml:space="preserve"> </w:t>
      </w:r>
      <w:r>
        <w:rPr>
          <w:rFonts w:ascii="Times New Roman" w:hAnsi="Times New Roman" w:cs="Times New Roman"/>
          <w:color w:val="2E74B5" w:themeColor="accent1" w:themeShade="BF"/>
        </w:rPr>
        <w:t xml:space="preserve">Given it is not necessary for UE to specifically indicate this IE if only leftmost bit is utilized which is a waste of signaling </w:t>
      </w:r>
    </w:p>
    <w:p w14:paraId="3A75A49C" w14:textId="2055BDFC" w:rsidR="002E5C10" w:rsidRPr="0050001D" w:rsidRDefault="002E5C10" w:rsidP="00337685">
      <w:pPr>
        <w:pStyle w:val="a9"/>
        <w:keepNext/>
        <w:numPr>
          <w:ilvl w:val="0"/>
          <w:numId w:val="19"/>
        </w:numPr>
        <w:ind w:firstLineChars="0"/>
        <w:rPr>
          <w:rFonts w:ascii="Times New Roman" w:hAnsi="Times New Roman" w:cs="Times New Roman"/>
          <w:color w:val="2E74B5" w:themeColor="accent1" w:themeShade="BF"/>
        </w:rPr>
      </w:pPr>
      <w:r w:rsidRPr="005A3024">
        <w:rPr>
          <w:rFonts w:ascii="Times New Roman" w:hAnsi="Times New Roman" w:cs="Times New Roman"/>
          <w:b/>
          <w:bCs/>
        </w:rPr>
        <w:t>Interpretation 3:</w:t>
      </w:r>
      <w:r>
        <w:rPr>
          <w:rFonts w:ascii="Times New Roman" w:hAnsi="Times New Roman" w:cs="Times New Roman"/>
        </w:rPr>
        <w:t xml:space="preserve"> Including both Interpretation 1 and 2. </w:t>
      </w:r>
      <w:r w:rsidRPr="005B0D5C">
        <w:rPr>
          <w:rFonts w:ascii="Times New Roman" w:hAnsi="Times New Roman" w:cs="Times New Roman" w:hint="eastAsia"/>
          <w:color w:val="2E74B5" w:themeColor="accent1" w:themeShade="BF"/>
        </w:rPr>
        <w:t>→</w:t>
      </w:r>
      <w:r w:rsidRPr="005B0D5C">
        <w:rPr>
          <w:rFonts w:ascii="Times New Roman" w:hAnsi="Times New Roman" w:cs="Times New Roman" w:hint="eastAsia"/>
          <w:color w:val="2E74B5" w:themeColor="accent1" w:themeShade="BF"/>
        </w:rPr>
        <w:t xml:space="preserve"> </w:t>
      </w:r>
      <w:r w:rsidRPr="0050001D">
        <w:rPr>
          <w:rFonts w:ascii="Times New Roman" w:hAnsi="Times New Roman" w:cs="Times New Roman"/>
          <w:color w:val="2E74B5" w:themeColor="accent1" w:themeShade="BF"/>
        </w:rPr>
        <w:t>Most reasonable for ex</w:t>
      </w:r>
      <w:r>
        <w:rPr>
          <w:rFonts w:ascii="Times New Roman" w:hAnsi="Times New Roman" w:cs="Times New Roman"/>
          <w:color w:val="2E74B5" w:themeColor="accent1" w:themeShade="BF"/>
        </w:rPr>
        <w:t>ample</w:t>
      </w:r>
      <w:r w:rsidRPr="0050001D">
        <w:rPr>
          <w:rFonts w:ascii="Times New Roman" w:hAnsi="Times New Roman" w:cs="Times New Roman"/>
          <w:color w:val="2E74B5" w:themeColor="accent1" w:themeShade="BF"/>
        </w:rPr>
        <w:t xml:space="preserve"> a le</w:t>
      </w:r>
      <w:r>
        <w:rPr>
          <w:rFonts w:ascii="Times New Roman" w:hAnsi="Times New Roman" w:cs="Times New Roman"/>
          <w:color w:val="2E74B5" w:themeColor="accent1" w:themeShade="BF"/>
        </w:rPr>
        <w:t>gacy</w:t>
      </w:r>
      <w:r w:rsidRPr="0050001D">
        <w:rPr>
          <w:rFonts w:ascii="Times New Roman" w:hAnsi="Times New Roman" w:cs="Times New Roman"/>
          <w:color w:val="2E74B5" w:themeColor="accent1" w:themeShade="BF"/>
        </w:rPr>
        <w:t xml:space="preserve"> Rel-16 UE supporting n39 may </w:t>
      </w:r>
      <w:r w:rsidR="00FE65E1">
        <w:rPr>
          <w:rFonts w:ascii="Times New Roman" w:hAnsi="Times New Roman" w:cs="Times New Roman"/>
          <w:color w:val="2E74B5" w:themeColor="accent1" w:themeShade="BF"/>
        </w:rPr>
        <w:t xml:space="preserve">could </w:t>
      </w:r>
      <w:r w:rsidRPr="0050001D">
        <w:rPr>
          <w:rFonts w:ascii="Times New Roman" w:hAnsi="Times New Roman" w:cs="Times New Roman"/>
          <w:color w:val="2E74B5" w:themeColor="accent1" w:themeShade="BF"/>
        </w:rPr>
        <w:t>not indicate this IE</w:t>
      </w:r>
    </w:p>
    <w:p w14:paraId="54077E53" w14:textId="1DE43120" w:rsidR="000B2EC0" w:rsidRPr="002E5C10" w:rsidRDefault="000B2EC0" w:rsidP="00337685">
      <w:pPr>
        <w:keepNext/>
        <w:rPr>
          <w:rFonts w:ascii="Times New Roman" w:hAnsi="Times New Roman" w:cs="Times New Roman"/>
        </w:rPr>
      </w:pPr>
    </w:p>
    <w:p w14:paraId="66B3A7DF" w14:textId="77777777" w:rsidR="00AE6838" w:rsidRDefault="00AE6838" w:rsidP="0033768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153C074E" w14:textId="28BEE4CE" w:rsidR="00A809E1" w:rsidRPr="00F53A60" w:rsidRDefault="00F53A60" w:rsidP="00337685">
      <w:pPr>
        <w:pStyle w:val="a0"/>
        <w:keepNext/>
        <w:rPr>
          <w:b/>
          <w:bCs/>
          <w:color w:val="2E74B5" w:themeColor="accent1" w:themeShade="BF"/>
          <w:lang w:val="en-GB"/>
        </w:rPr>
      </w:pPr>
      <w:r w:rsidRPr="00F53A60">
        <w:rPr>
          <w:rFonts w:hint="eastAsia"/>
          <w:b/>
          <w:bCs/>
          <w:color w:val="2E74B5" w:themeColor="accent1" w:themeShade="BF"/>
          <w:lang w:val="en-GB"/>
        </w:rPr>
        <w:t>F</w:t>
      </w:r>
      <w:r w:rsidRPr="00F53A60">
        <w:rPr>
          <w:b/>
          <w:bCs/>
          <w:color w:val="2E74B5" w:themeColor="accent1" w:themeShade="BF"/>
          <w:lang w:val="en-GB"/>
        </w:rPr>
        <w:t>or “Assigned to” “Supported”:</w:t>
      </w:r>
    </w:p>
    <w:p w14:paraId="511414F5" w14:textId="77777777" w:rsidR="00F53A60" w:rsidRPr="004D76F1" w:rsidRDefault="00F53A60" w:rsidP="00337685">
      <w:pPr>
        <w:keepNext/>
        <w:spacing w:beforeLines="50" w:before="156" w:afterLines="50" w:after="156"/>
        <w:rPr>
          <w:rFonts w:ascii="Times New Roman" w:hAnsi="Times New Roman" w:cs="Times New Roman"/>
          <w:b/>
          <w:bCs/>
          <w:i/>
          <w:iCs/>
        </w:rPr>
      </w:pPr>
      <w:r w:rsidRPr="004D76F1">
        <w:rPr>
          <w:rFonts w:ascii="Times New Roman" w:hAnsi="Times New Roman" w:cs="Times New Roman" w:hint="eastAsia"/>
          <w:b/>
          <w:bCs/>
          <w:i/>
          <w:iCs/>
        </w:rPr>
        <w:t>O</w:t>
      </w:r>
      <w:r w:rsidRPr="004D76F1">
        <w:rPr>
          <w:rFonts w:ascii="Times New Roman" w:hAnsi="Times New Roman" w:cs="Times New Roman"/>
          <w:b/>
          <w:bCs/>
          <w:i/>
          <w:iCs/>
        </w:rPr>
        <w:t>bservation 1: “Assigned</w:t>
      </w:r>
      <w:r>
        <w:rPr>
          <w:rFonts w:ascii="Times New Roman" w:hAnsi="Times New Roman" w:cs="Times New Roman"/>
          <w:b/>
          <w:bCs/>
          <w:i/>
          <w:iCs/>
        </w:rPr>
        <w:t xml:space="preserve"> to</w:t>
      </w:r>
      <w:r w:rsidRPr="004D76F1">
        <w:rPr>
          <w:rFonts w:ascii="Times New Roman" w:hAnsi="Times New Roman" w:cs="Times New Roman"/>
          <w:b/>
          <w:bCs/>
          <w:i/>
          <w:iCs/>
        </w:rPr>
        <w:t xml:space="preserve">” has different </w:t>
      </w:r>
      <w:r>
        <w:rPr>
          <w:rFonts w:ascii="Times New Roman" w:hAnsi="Times New Roman" w:cs="Times New Roman"/>
          <w:b/>
          <w:bCs/>
          <w:i/>
          <w:iCs/>
        </w:rPr>
        <w:t>meanings for different requirements.</w:t>
      </w:r>
    </w:p>
    <w:p w14:paraId="0A74D931" w14:textId="77777777" w:rsidR="00F53A60" w:rsidRPr="00B652E9" w:rsidRDefault="00F53A60" w:rsidP="0033768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Pr>
          <w:rFonts w:ascii="Times New Roman" w:hAnsi="Times New Roman" w:cs="Times New Roman"/>
          <w:b/>
          <w:bCs/>
          <w:i/>
          <w:iCs/>
        </w:rPr>
        <w:t>2</w:t>
      </w:r>
      <w:r w:rsidRPr="00B652E9">
        <w:rPr>
          <w:rFonts w:ascii="Times New Roman" w:hAnsi="Times New Roman" w:cs="Times New Roman"/>
          <w:b/>
          <w:bCs/>
          <w:i/>
          <w:iCs/>
        </w:rPr>
        <w:t>: Change closed release may have</w:t>
      </w:r>
      <w:r>
        <w:rPr>
          <w:rFonts w:ascii="Times New Roman" w:hAnsi="Times New Roman" w:cs="Times New Roman"/>
          <w:b/>
          <w:bCs/>
          <w:i/>
          <w:iCs/>
        </w:rPr>
        <w:t xml:space="preserve"> adverse </w:t>
      </w:r>
      <w:r w:rsidRPr="00B652E9">
        <w:rPr>
          <w:rFonts w:ascii="Times New Roman" w:hAnsi="Times New Roman" w:cs="Times New Roman"/>
          <w:b/>
          <w:bCs/>
          <w:i/>
          <w:iCs/>
        </w:rPr>
        <w:t>impact on commercial implementation</w:t>
      </w:r>
      <w:r>
        <w:rPr>
          <w:rFonts w:ascii="Times New Roman" w:hAnsi="Times New Roman" w:cs="Times New Roman"/>
          <w:b/>
          <w:bCs/>
          <w:i/>
          <w:iCs/>
        </w:rPr>
        <w:t>.</w:t>
      </w:r>
    </w:p>
    <w:p w14:paraId="3FBCECA4" w14:textId="77777777" w:rsidR="00F53A60" w:rsidRPr="00B652E9" w:rsidRDefault="00F53A60" w:rsidP="0033768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Pr>
          <w:rFonts w:ascii="Times New Roman" w:hAnsi="Times New Roman" w:cs="Times New Roman"/>
          <w:b/>
          <w:bCs/>
          <w:i/>
          <w:iCs/>
        </w:rPr>
        <w:t>3</w:t>
      </w:r>
      <w:r w:rsidRPr="00B652E9">
        <w:rPr>
          <w:rFonts w:ascii="Times New Roman" w:hAnsi="Times New Roman" w:cs="Times New Roman"/>
          <w:b/>
          <w:bCs/>
          <w:i/>
          <w:iCs/>
        </w:rPr>
        <w:t>: Change from open release may cause NBC issue</w:t>
      </w:r>
      <w:r>
        <w:rPr>
          <w:rFonts w:ascii="Times New Roman" w:hAnsi="Times New Roman" w:cs="Times New Roman"/>
          <w:b/>
          <w:bCs/>
          <w:i/>
          <w:iCs/>
        </w:rPr>
        <w:t>.</w:t>
      </w:r>
    </w:p>
    <w:p w14:paraId="36A38B86" w14:textId="1E104F95" w:rsidR="00F53A60" w:rsidRPr="00F53A60" w:rsidRDefault="00F53A60" w:rsidP="00337685">
      <w:pPr>
        <w:keepNext/>
        <w:spacing w:beforeLines="50" w:before="156" w:afterLines="150" w:after="468"/>
        <w:rPr>
          <w:rFonts w:ascii="Times New Roman" w:hAnsi="Times New Roman" w:cs="Times New Roman"/>
          <w:b/>
          <w:bCs/>
          <w:i/>
          <w:iCs/>
        </w:rPr>
      </w:pPr>
      <w:r w:rsidRPr="00B652E9">
        <w:rPr>
          <w:rFonts w:ascii="Times New Roman" w:hAnsi="Times New Roman" w:cs="Times New Roman"/>
          <w:b/>
          <w:bCs/>
          <w:i/>
          <w:iCs/>
        </w:rPr>
        <w:t xml:space="preserve">Observation </w:t>
      </w:r>
      <w:r>
        <w:rPr>
          <w:rFonts w:ascii="Times New Roman" w:hAnsi="Times New Roman" w:cs="Times New Roman"/>
          <w:b/>
          <w:bCs/>
          <w:i/>
          <w:iCs/>
        </w:rPr>
        <w:t>4</w:t>
      </w:r>
      <w:r w:rsidRPr="00B652E9">
        <w:rPr>
          <w:rFonts w:ascii="Times New Roman" w:hAnsi="Times New Roman" w:cs="Times New Roman"/>
          <w:b/>
          <w:bCs/>
          <w:i/>
          <w:iCs/>
        </w:rPr>
        <w:t xml:space="preserve">: </w:t>
      </w:r>
      <w:r w:rsidRPr="00ED0F6C">
        <w:rPr>
          <w:rFonts w:ascii="Times New Roman" w:hAnsi="Times New Roman" w:cs="Times New Roman"/>
          <w:b/>
          <w:bCs/>
          <w:i/>
          <w:iCs/>
        </w:rPr>
        <w:t>Based on the experience of the famous over one</w:t>
      </w:r>
      <w:r>
        <w:rPr>
          <w:rFonts w:ascii="Times New Roman" w:hAnsi="Times New Roman" w:cs="Times New Roman"/>
          <w:b/>
          <w:bCs/>
          <w:i/>
          <w:iCs/>
        </w:rPr>
        <w:t xml:space="preserve"> </w:t>
      </w:r>
      <w:r w:rsidRPr="00ED0F6C">
        <w:rPr>
          <w:rFonts w:ascii="Times New Roman" w:hAnsi="Times New Roman" w:cs="Times New Roman"/>
          <w:b/>
          <w:bCs/>
          <w:i/>
          <w:iCs/>
        </w:rPr>
        <w:t xml:space="preserve">year </w:t>
      </w:r>
      <w:r>
        <w:rPr>
          <w:rFonts w:ascii="Times New Roman" w:hAnsi="Times New Roman" w:cs="Times New Roman"/>
          <w:b/>
          <w:bCs/>
          <w:i/>
          <w:iCs/>
        </w:rPr>
        <w:t>debate</w:t>
      </w:r>
      <w:r w:rsidRPr="00ED0F6C">
        <w:rPr>
          <w:rFonts w:ascii="Times New Roman" w:hAnsi="Times New Roman" w:cs="Times New Roman"/>
          <w:b/>
          <w:bCs/>
          <w:i/>
          <w:iCs/>
        </w:rPr>
        <w:t xml:space="preserve"> of </w:t>
      </w:r>
      <w:proofErr w:type="spellStart"/>
      <w:r w:rsidRPr="00ED0F6C">
        <w:rPr>
          <w:rFonts w:ascii="Times New Roman" w:hAnsi="Times New Roman" w:cs="Times New Roman"/>
          <w:b/>
          <w:bCs/>
          <w:i/>
          <w:iCs/>
        </w:rPr>
        <w:t>NR_Power_Class</w:t>
      </w:r>
      <w:proofErr w:type="spellEnd"/>
      <w:r w:rsidRPr="00ED0F6C">
        <w:rPr>
          <w:rFonts w:ascii="Times New Roman" w:hAnsi="Times New Roman" w:cs="Times New Roman"/>
          <w:b/>
          <w:bCs/>
          <w:i/>
          <w:iCs/>
        </w:rPr>
        <w:t>, we feel pessimistic there would be any meaningful outcome</w:t>
      </w:r>
      <w:r>
        <w:rPr>
          <w:rFonts w:ascii="Times New Roman" w:hAnsi="Times New Roman" w:cs="Times New Roman"/>
          <w:b/>
          <w:bCs/>
          <w:i/>
          <w:iCs/>
        </w:rPr>
        <w:t>.</w:t>
      </w:r>
    </w:p>
    <w:p w14:paraId="317B241D" w14:textId="58AABA6E" w:rsidR="00F53A60" w:rsidRPr="00F53A60" w:rsidRDefault="00F53A60" w:rsidP="00337685">
      <w:pPr>
        <w:pStyle w:val="a0"/>
        <w:keepNext/>
        <w:rPr>
          <w:b/>
          <w:bCs/>
          <w:color w:val="2E74B5" w:themeColor="accent1" w:themeShade="BF"/>
          <w:lang w:val="en-GB"/>
        </w:rPr>
      </w:pPr>
      <w:r w:rsidRPr="00F53A60">
        <w:rPr>
          <w:rFonts w:hint="eastAsia"/>
          <w:b/>
          <w:bCs/>
          <w:color w:val="2E74B5" w:themeColor="accent1" w:themeShade="BF"/>
          <w:lang w:val="en-GB"/>
        </w:rPr>
        <w:t>F</w:t>
      </w:r>
      <w:r w:rsidRPr="00F53A60">
        <w:rPr>
          <w:b/>
          <w:bCs/>
          <w:color w:val="2E74B5" w:themeColor="accent1" w:themeShade="BF"/>
          <w:lang w:val="en-GB"/>
        </w:rPr>
        <w:t>or “Dual Tx/2Tx/</w:t>
      </w:r>
      <w:proofErr w:type="spellStart"/>
      <w:r w:rsidRPr="00F53A60">
        <w:rPr>
          <w:b/>
          <w:bCs/>
          <w:color w:val="2E74B5" w:themeColor="accent1" w:themeShade="BF"/>
          <w:lang w:val="en-GB"/>
        </w:rPr>
        <w:t>TxD</w:t>
      </w:r>
      <w:proofErr w:type="spellEnd"/>
      <w:r w:rsidRPr="00F53A60">
        <w:rPr>
          <w:b/>
          <w:bCs/>
          <w:color w:val="2E74B5" w:themeColor="accent1" w:themeShade="BF"/>
          <w:lang w:val="en-GB"/>
        </w:rPr>
        <w:t>/4Tx”:</w:t>
      </w:r>
    </w:p>
    <w:p w14:paraId="6D326E51" w14:textId="77777777" w:rsidR="00F53A60" w:rsidRDefault="00F53A60" w:rsidP="00337685">
      <w:pPr>
        <w:keepNext/>
        <w:spacing w:beforeLines="50" w:before="156" w:afterLines="50" w:after="156"/>
        <w:rPr>
          <w:rFonts w:ascii="Times New Roman" w:hAnsi="Times New Roman" w:cs="Times New Roman"/>
          <w:b/>
          <w:bCs/>
          <w:i/>
          <w:iCs/>
        </w:rPr>
      </w:pPr>
      <w:r w:rsidRPr="000B632B">
        <w:rPr>
          <w:rFonts w:ascii="Times New Roman" w:hAnsi="Times New Roman" w:cs="Times New Roman" w:hint="eastAsia"/>
          <w:b/>
          <w:bCs/>
          <w:i/>
          <w:iCs/>
        </w:rPr>
        <w:t>P</w:t>
      </w:r>
      <w:r w:rsidRPr="000B632B">
        <w:rPr>
          <w:rFonts w:ascii="Times New Roman" w:hAnsi="Times New Roman" w:cs="Times New Roman"/>
          <w:b/>
          <w:bCs/>
          <w:i/>
          <w:iCs/>
        </w:rPr>
        <w:t>roposal 1:</w:t>
      </w:r>
      <w:r>
        <w:rPr>
          <w:rFonts w:ascii="Times New Roman" w:hAnsi="Times New Roman" w:cs="Times New Roman"/>
          <w:b/>
          <w:bCs/>
          <w:i/>
          <w:iCs/>
        </w:rPr>
        <w:t xml:space="preserve"> Discuss and confirm the following understanding:</w:t>
      </w:r>
    </w:p>
    <w:p w14:paraId="42BF0C84" w14:textId="77777777" w:rsidR="00F53A60" w:rsidRDefault="00F53A60" w:rsidP="0033768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w:t>
      </w:r>
      <w:r>
        <w:rPr>
          <w:rFonts w:ascii="Times New Roman" w:hAnsi="Times New Roman" w:cs="Times New Roman"/>
          <w:b/>
          <w:bCs/>
          <w:i/>
          <w:iCs/>
        </w:rPr>
        <w:t xml:space="preserve"> “Dual Tx” is not intended for “</w:t>
      </w:r>
      <w:proofErr w:type="spellStart"/>
      <w:r w:rsidRPr="000B632B">
        <w:rPr>
          <w:rFonts w:ascii="Times New Roman" w:hAnsi="Times New Roman" w:cs="Times New Roman"/>
          <w:b/>
          <w:bCs/>
          <w:i/>
          <w:iCs/>
        </w:rPr>
        <w:t>dualPA</w:t>
      </w:r>
      <w:proofErr w:type="spellEnd"/>
      <w:r w:rsidRPr="000B632B">
        <w:rPr>
          <w:rFonts w:ascii="Times New Roman" w:hAnsi="Times New Roman" w:cs="Times New Roman"/>
          <w:b/>
          <w:bCs/>
          <w:i/>
          <w:iCs/>
        </w:rPr>
        <w:t>-Architecture</w:t>
      </w:r>
      <w:r>
        <w:rPr>
          <w:rFonts w:ascii="Times New Roman" w:hAnsi="Times New Roman" w:cs="Times New Roman"/>
          <w:b/>
          <w:bCs/>
          <w:i/>
          <w:iCs/>
        </w:rPr>
        <w:t>”</w:t>
      </w:r>
    </w:p>
    <w:p w14:paraId="364FFDCB" w14:textId="77777777" w:rsidR="00F53A60" w:rsidRDefault="00F53A60" w:rsidP="0033768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“Dual Tx” intends for “2Tx-TxD” if the relevant description is not from UL-MIMO clauses</w:t>
      </w:r>
    </w:p>
    <w:p w14:paraId="35C8266B" w14:textId="77777777" w:rsidR="00F53A60" w:rsidRDefault="00F53A60" w:rsidP="0033768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“Dual Tx” intends for “2Tx antenna connectors” if the relevant description is from UL-MIMO clauses</w:t>
      </w:r>
    </w:p>
    <w:p w14:paraId="5A76B042" w14:textId="77777777" w:rsidR="00F53A60" w:rsidRDefault="00F53A60" w:rsidP="0033768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w:t>
      </w:r>
      <w:r>
        <w:rPr>
          <w:rFonts w:ascii="Times New Roman" w:hAnsi="Times New Roman" w:cs="Times New Roman"/>
          <w:b/>
          <w:bCs/>
          <w:i/>
          <w:iCs/>
        </w:rPr>
        <w:t xml:space="preserve"> “2Tx” intends for “2Tx antenna connectors”, “4Tx” intends for “4Tx antenna connectors”</w:t>
      </w:r>
    </w:p>
    <w:p w14:paraId="4D9F2E6E" w14:textId="131D32B1" w:rsidR="00F53A60" w:rsidRDefault="00F53A60" w:rsidP="00337685">
      <w:pPr>
        <w:keepNext/>
        <w:spacing w:beforeLines="50" w:before="156" w:afterLines="100" w:after="312"/>
        <w:rPr>
          <w:rFonts w:ascii="Times New Roman" w:hAnsi="Times New Roman" w:cs="Times New Roman"/>
          <w:b/>
          <w:bCs/>
          <w:i/>
          <w:iCs/>
        </w:rPr>
      </w:pPr>
      <w:r>
        <w:rPr>
          <w:rFonts w:ascii="Times New Roman" w:hAnsi="Times New Roman" w:cs="Times New Roman"/>
          <w:b/>
          <w:bCs/>
          <w:i/>
          <w:iCs/>
        </w:rPr>
        <w:t>- “</w:t>
      </w:r>
      <w:proofErr w:type="spellStart"/>
      <w:r>
        <w:rPr>
          <w:rFonts w:ascii="Times New Roman" w:hAnsi="Times New Roman" w:cs="Times New Roman"/>
          <w:b/>
          <w:bCs/>
          <w:i/>
          <w:iCs/>
        </w:rPr>
        <w:t>TxD</w:t>
      </w:r>
      <w:proofErr w:type="spellEnd"/>
      <w:r>
        <w:rPr>
          <w:rFonts w:ascii="Times New Roman" w:hAnsi="Times New Roman" w:cs="Times New Roman"/>
          <w:b/>
          <w:bCs/>
          <w:i/>
          <w:iCs/>
        </w:rPr>
        <w:t>” can be either “2Tx-TxD” or “4Tx-TxD”, it is easy to judge which it is based on the context.</w:t>
      </w:r>
    </w:p>
    <w:p w14:paraId="6EC4FDF0" w14:textId="77777777" w:rsidR="00F53A60" w:rsidRPr="00C7359A" w:rsidRDefault="00F53A60" w:rsidP="0033768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roposal 2: If Proposal 1 can be confirmed, further discuss whether to add general clarification in Clause 4, for “Dual Tx”.</w:t>
      </w:r>
    </w:p>
    <w:p w14:paraId="5D584173" w14:textId="1DD3BAC9" w:rsidR="00F53A60" w:rsidRPr="00F53A60" w:rsidRDefault="00F53A60" w:rsidP="00337685">
      <w:pPr>
        <w:pStyle w:val="a0"/>
        <w:keepNext/>
      </w:pPr>
    </w:p>
    <w:p w14:paraId="5EB17AF9" w14:textId="16FF3BED" w:rsidR="00F53A60" w:rsidRPr="00F53A60" w:rsidRDefault="00F53A60" w:rsidP="00337685">
      <w:pPr>
        <w:pStyle w:val="a0"/>
        <w:keepNext/>
        <w:rPr>
          <w:b/>
          <w:bCs/>
          <w:color w:val="2E74B5" w:themeColor="accent1" w:themeShade="BF"/>
          <w:lang w:val="en-GB"/>
        </w:rPr>
      </w:pPr>
      <w:r w:rsidRPr="00F53A60">
        <w:rPr>
          <w:b/>
          <w:bCs/>
          <w:color w:val="2E74B5" w:themeColor="accent1" w:themeShade="BF"/>
          <w:lang w:val="en-GB"/>
        </w:rPr>
        <w:t xml:space="preserve">For Table </w:t>
      </w:r>
      <w:proofErr w:type="spellStart"/>
      <w:r w:rsidRPr="00F53A60">
        <w:rPr>
          <w:b/>
          <w:bCs/>
          <w:color w:val="2E74B5" w:themeColor="accent1" w:themeShade="BF"/>
          <w:lang w:val="en-GB"/>
        </w:rPr>
        <w:t>simplication</w:t>
      </w:r>
      <w:proofErr w:type="spellEnd"/>
      <w:r w:rsidRPr="00F53A60">
        <w:rPr>
          <w:b/>
          <w:bCs/>
          <w:color w:val="2E74B5" w:themeColor="accent1" w:themeShade="BF"/>
          <w:lang w:val="en-GB"/>
        </w:rPr>
        <w:t>:</w:t>
      </w:r>
    </w:p>
    <w:p w14:paraId="26A24C95" w14:textId="77777777" w:rsidR="00F53A60" w:rsidRPr="00B54207" w:rsidRDefault="00F53A60" w:rsidP="00337685">
      <w:pPr>
        <w:keepNext/>
        <w:spacing w:beforeLines="50" w:before="156" w:afterLines="50" w:after="156"/>
        <w:rPr>
          <w:rFonts w:ascii="Times New Roman" w:hAnsi="Times New Roman" w:cs="Times New Roman"/>
          <w:b/>
          <w:bCs/>
          <w:i/>
          <w:iCs/>
        </w:rPr>
      </w:pPr>
      <w:r w:rsidRPr="00B54207">
        <w:rPr>
          <w:rFonts w:ascii="Times New Roman" w:hAnsi="Times New Roman" w:cs="Times New Roman" w:hint="eastAsia"/>
          <w:b/>
          <w:bCs/>
          <w:i/>
          <w:iCs/>
        </w:rPr>
        <w:t>P</w:t>
      </w:r>
      <w:r w:rsidRPr="00B54207">
        <w:rPr>
          <w:rFonts w:ascii="Times New Roman" w:hAnsi="Times New Roman" w:cs="Times New Roman"/>
          <w:b/>
          <w:bCs/>
          <w:i/>
          <w:iCs/>
        </w:rPr>
        <w:t xml:space="preserve">roposal </w:t>
      </w:r>
      <w:r>
        <w:rPr>
          <w:rFonts w:ascii="Times New Roman" w:hAnsi="Times New Roman" w:cs="Times New Roman"/>
          <w:b/>
          <w:bCs/>
          <w:i/>
          <w:iCs/>
        </w:rPr>
        <w:t>3</w:t>
      </w:r>
      <w:r w:rsidRPr="00B54207">
        <w:rPr>
          <w:rFonts w:ascii="Times New Roman" w:hAnsi="Times New Roman" w:cs="Times New Roman"/>
          <w:b/>
          <w:bCs/>
          <w:i/>
          <w:iCs/>
        </w:rPr>
        <w:t>: Do not consider the following Table simplification for FR1+FR2 EN-DC, unless there is clear benefit</w:t>
      </w:r>
      <w:r>
        <w:rPr>
          <w:rFonts w:ascii="Times New Roman" w:hAnsi="Times New Roman" w:cs="Times New Roman"/>
          <w:b/>
          <w:bCs/>
          <w:i/>
          <w:iCs/>
        </w:rPr>
        <w:t xml:space="preserve"> foreseen</w:t>
      </w:r>
      <w:r w:rsidRPr="00B54207">
        <w:rPr>
          <w:rFonts w:ascii="Times New Roman" w:hAnsi="Times New Roman" w:cs="Times New Roman"/>
          <w:b/>
          <w:bCs/>
          <w:i/>
          <w:iCs/>
        </w:rPr>
        <w:t>.</w:t>
      </w:r>
    </w:p>
    <w:p w14:paraId="2BB50440" w14:textId="77777777" w:rsidR="00F53A60" w:rsidRDefault="00F53A60" w:rsidP="00337685">
      <w:pPr>
        <w:pStyle w:val="TH"/>
      </w:pPr>
      <w:r w:rsidRPr="00EF5447">
        <w:t>Table 5.5B.5.1-1: Inter-band EN-DC configurations including FR2 (two bands)</w:t>
      </w:r>
      <w:r>
        <w:t xml:space="preserve"> </w:t>
      </w:r>
      <w:r w:rsidRPr="001E24DC">
        <w:rPr>
          <w:highlight w:val="yellow"/>
        </w:rPr>
        <w:t>(From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4253"/>
      </w:tblGrid>
      <w:tr w:rsidR="00F53A60" w:rsidRPr="00CC51E5" w:rsidDel="00C35823" w14:paraId="58E198C3" w14:textId="77777777" w:rsidTr="00190DFC">
        <w:trPr>
          <w:trHeight w:val="187"/>
          <w:jc w:val="center"/>
        </w:trPr>
        <w:tc>
          <w:tcPr>
            <w:tcW w:w="2972" w:type="dxa"/>
            <w:shd w:val="clear" w:color="auto" w:fill="auto"/>
            <w:hideMark/>
          </w:tcPr>
          <w:p w14:paraId="5A70D25B" w14:textId="77777777" w:rsidR="00F53A60" w:rsidRPr="00F37388" w:rsidRDefault="00F53A60" w:rsidP="00337685">
            <w:pPr>
              <w:keepNext/>
              <w:keepLines/>
              <w:jc w:val="center"/>
              <w:rPr>
                <w:rFonts w:ascii="Arial" w:hAnsi="Arial"/>
                <w:b/>
                <w:sz w:val="18"/>
                <w:lang w:eastAsia="fi-FI"/>
              </w:rPr>
            </w:pPr>
            <w:r w:rsidRPr="00F37388">
              <w:rPr>
                <w:rFonts w:ascii="Arial" w:hAnsi="Arial"/>
                <w:b/>
                <w:sz w:val="18"/>
                <w:lang w:eastAsia="fi-FI"/>
              </w:rPr>
              <w:t>EN-DC</w:t>
            </w:r>
          </w:p>
          <w:p w14:paraId="3542D55C" w14:textId="77777777" w:rsidR="00F53A60" w:rsidRPr="00F37388" w:rsidRDefault="00F53A60" w:rsidP="00337685">
            <w:pPr>
              <w:keepNext/>
              <w:keepLines/>
              <w:jc w:val="center"/>
              <w:rPr>
                <w:rFonts w:ascii="Arial" w:hAnsi="Arial"/>
                <w:b/>
                <w:sz w:val="18"/>
                <w:lang w:eastAsia="fi-FI"/>
              </w:rPr>
            </w:pPr>
            <w:r w:rsidRPr="00F37388">
              <w:rPr>
                <w:rFonts w:ascii="Arial" w:hAnsi="Arial"/>
                <w:b/>
                <w:sz w:val="18"/>
                <w:lang w:eastAsia="fi-FI"/>
              </w:rPr>
              <w:t>configuration</w:t>
            </w:r>
          </w:p>
        </w:tc>
        <w:tc>
          <w:tcPr>
            <w:tcW w:w="4253" w:type="dxa"/>
          </w:tcPr>
          <w:p w14:paraId="5FFFFE44" w14:textId="77777777" w:rsidR="00F53A60" w:rsidRPr="00F37388" w:rsidRDefault="00F53A60" w:rsidP="00337685">
            <w:pPr>
              <w:keepNext/>
              <w:keepLines/>
              <w:jc w:val="center"/>
              <w:rPr>
                <w:rFonts w:ascii="Arial" w:hAnsi="Arial"/>
                <w:b/>
                <w:sz w:val="18"/>
                <w:lang w:val="fr-FR" w:eastAsia="fi-FI"/>
              </w:rPr>
            </w:pPr>
            <w:r w:rsidRPr="00F37388">
              <w:rPr>
                <w:rFonts w:ascii="Arial" w:hAnsi="Arial"/>
                <w:b/>
                <w:sz w:val="18"/>
                <w:lang w:val="fr-FR" w:eastAsia="fi-FI"/>
              </w:rPr>
              <w:t>Uplink EN-DC</w:t>
            </w:r>
          </w:p>
          <w:p w14:paraId="7ACA5A5B" w14:textId="77777777" w:rsidR="00F53A60" w:rsidRPr="00F37388" w:rsidRDefault="00F53A60" w:rsidP="00337685">
            <w:pPr>
              <w:keepNext/>
              <w:keepLines/>
              <w:jc w:val="center"/>
              <w:rPr>
                <w:rFonts w:ascii="Arial" w:hAnsi="Arial"/>
                <w:b/>
                <w:sz w:val="18"/>
                <w:lang w:val="fr-FR" w:eastAsia="fi-FI"/>
              </w:rPr>
            </w:pPr>
            <w:r w:rsidRPr="00F37388">
              <w:rPr>
                <w:rFonts w:ascii="Arial" w:hAnsi="Arial"/>
                <w:b/>
                <w:sz w:val="18"/>
                <w:lang w:val="fr-FR" w:eastAsia="fi-FI"/>
              </w:rPr>
              <w:t>configuration</w:t>
            </w:r>
          </w:p>
          <w:p w14:paraId="3FF9453A" w14:textId="77777777" w:rsidR="00F53A60" w:rsidRPr="00F37388" w:rsidDel="00C35823" w:rsidRDefault="00F53A60" w:rsidP="00337685">
            <w:pPr>
              <w:keepNext/>
              <w:keepLines/>
              <w:jc w:val="center"/>
              <w:rPr>
                <w:rFonts w:ascii="Arial" w:hAnsi="Arial"/>
                <w:b/>
                <w:sz w:val="18"/>
                <w:lang w:val="fr-FR" w:eastAsia="fi-FI"/>
              </w:rPr>
            </w:pPr>
            <w:r w:rsidRPr="00F37388">
              <w:rPr>
                <w:rFonts w:ascii="Arial" w:hAnsi="Arial"/>
                <w:b/>
                <w:sz w:val="18"/>
                <w:lang w:val="fr-FR" w:eastAsia="fi-FI"/>
              </w:rPr>
              <w:t>(NOTE 1)</w:t>
            </w:r>
          </w:p>
        </w:tc>
      </w:tr>
      <w:tr w:rsidR="00F53A60" w:rsidRPr="00F37388" w14:paraId="36E926A3" w14:textId="77777777" w:rsidTr="00190DFC">
        <w:trPr>
          <w:trHeight w:val="187"/>
          <w:jc w:val="center"/>
        </w:trPr>
        <w:tc>
          <w:tcPr>
            <w:tcW w:w="2972" w:type="dxa"/>
            <w:shd w:val="clear" w:color="auto" w:fill="auto"/>
          </w:tcPr>
          <w:p w14:paraId="61AE50BF" w14:textId="77777777" w:rsidR="00F53A60" w:rsidRPr="00F37388" w:rsidRDefault="00F53A60" w:rsidP="00337685">
            <w:pPr>
              <w:keepNext/>
              <w:keepLines/>
              <w:jc w:val="center"/>
              <w:rPr>
                <w:rFonts w:ascii="Arial" w:hAnsi="Arial"/>
                <w:sz w:val="18"/>
                <w:lang w:eastAsia="fi-FI"/>
              </w:rPr>
            </w:pPr>
            <w:r>
              <w:rPr>
                <w:rFonts w:ascii="微软雅黑" w:eastAsia="微软雅黑" w:hAnsi="微软雅黑" w:hint="eastAsia"/>
                <w:sz w:val="18"/>
                <w:lang w:eastAsia="fi-FI"/>
              </w:rPr>
              <w:lastRenderedPageBreak/>
              <w:t>…</w:t>
            </w:r>
          </w:p>
        </w:tc>
        <w:tc>
          <w:tcPr>
            <w:tcW w:w="4253" w:type="dxa"/>
          </w:tcPr>
          <w:p w14:paraId="775C9C68" w14:textId="77777777" w:rsidR="00F53A60" w:rsidRPr="00F37388" w:rsidRDefault="00F53A60" w:rsidP="00337685">
            <w:pPr>
              <w:keepNext/>
              <w:keepLines/>
              <w:jc w:val="center"/>
              <w:rPr>
                <w:rFonts w:ascii="Arial" w:hAnsi="Arial"/>
                <w:sz w:val="18"/>
                <w:lang w:eastAsia="fi-FI"/>
              </w:rPr>
            </w:pPr>
            <w:r>
              <w:rPr>
                <w:rFonts w:ascii="微软雅黑" w:eastAsia="微软雅黑" w:hAnsi="微软雅黑" w:hint="eastAsia"/>
                <w:sz w:val="18"/>
                <w:lang w:eastAsia="fi-FI"/>
              </w:rPr>
              <w:t>…</w:t>
            </w:r>
          </w:p>
        </w:tc>
      </w:tr>
      <w:tr w:rsidR="00F53A60" w:rsidRPr="00F37388" w14:paraId="6AAD75F9" w14:textId="77777777" w:rsidTr="00190DFC">
        <w:trPr>
          <w:trHeight w:val="187"/>
          <w:jc w:val="center"/>
        </w:trPr>
        <w:tc>
          <w:tcPr>
            <w:tcW w:w="2972" w:type="dxa"/>
            <w:shd w:val="clear" w:color="auto" w:fill="auto"/>
          </w:tcPr>
          <w:p w14:paraId="297C0193" w14:textId="77777777" w:rsidR="00F53A60" w:rsidRPr="00F37388" w:rsidRDefault="00F53A60" w:rsidP="00337685">
            <w:pPr>
              <w:keepNext/>
              <w:keepLines/>
              <w:jc w:val="center"/>
              <w:rPr>
                <w:rFonts w:ascii="Arial" w:hAnsi="Arial"/>
                <w:sz w:val="18"/>
              </w:rPr>
            </w:pPr>
            <w:r w:rsidRPr="00F37388">
              <w:rPr>
                <w:rFonts w:ascii="Arial" w:hAnsi="Arial"/>
                <w:sz w:val="18"/>
                <w:lang w:eastAsia="fi-FI"/>
              </w:rPr>
              <w:t>DC_</w:t>
            </w:r>
            <w:r w:rsidRPr="00F37388">
              <w:rPr>
                <w:rFonts w:ascii="Arial" w:hAnsi="Arial"/>
                <w:sz w:val="18"/>
              </w:rPr>
              <w:t>2A_n258A</w:t>
            </w:r>
          </w:p>
          <w:p w14:paraId="15552D63" w14:textId="77777777" w:rsidR="00F53A60" w:rsidRPr="00F37388" w:rsidRDefault="00F53A60" w:rsidP="00337685">
            <w:pPr>
              <w:keepNext/>
              <w:keepLines/>
              <w:jc w:val="center"/>
              <w:rPr>
                <w:rFonts w:ascii="Arial" w:hAnsi="Arial"/>
                <w:noProof/>
                <w:sz w:val="18"/>
              </w:rPr>
            </w:pPr>
            <w:r w:rsidRPr="00F37388">
              <w:rPr>
                <w:rFonts w:ascii="Arial" w:hAnsi="Arial"/>
                <w:noProof/>
                <w:sz w:val="18"/>
              </w:rPr>
              <w:t>DC_2A_n258D</w:t>
            </w:r>
          </w:p>
          <w:p w14:paraId="7FBADF4A" w14:textId="77777777" w:rsidR="00F53A60" w:rsidRPr="00F37388" w:rsidRDefault="00F53A60" w:rsidP="00337685">
            <w:pPr>
              <w:keepNext/>
              <w:keepLines/>
              <w:jc w:val="center"/>
              <w:rPr>
                <w:rFonts w:ascii="Arial" w:hAnsi="Arial"/>
                <w:noProof/>
                <w:sz w:val="18"/>
              </w:rPr>
            </w:pPr>
            <w:r w:rsidRPr="00F37388">
              <w:rPr>
                <w:rFonts w:ascii="Arial" w:hAnsi="Arial"/>
                <w:noProof/>
                <w:sz w:val="18"/>
              </w:rPr>
              <w:t>DC_2A_n258G</w:t>
            </w:r>
          </w:p>
          <w:p w14:paraId="3F152028" w14:textId="77777777" w:rsidR="00F53A60" w:rsidRDefault="00F53A60" w:rsidP="00337685">
            <w:pPr>
              <w:keepNext/>
              <w:keepLines/>
              <w:jc w:val="center"/>
              <w:rPr>
                <w:rFonts w:ascii="Arial" w:hAnsi="Arial"/>
                <w:noProof/>
                <w:sz w:val="18"/>
                <w:lang w:eastAsia="zh-TW"/>
              </w:rPr>
            </w:pPr>
            <w:r w:rsidRPr="00F37388">
              <w:rPr>
                <w:rFonts w:ascii="Arial" w:hAnsi="Arial"/>
                <w:noProof/>
                <w:sz w:val="18"/>
              </w:rPr>
              <w:t>DC_2A_n258H</w:t>
            </w:r>
          </w:p>
          <w:p w14:paraId="287F6531" w14:textId="77777777" w:rsidR="00F53A60" w:rsidRPr="00F37388" w:rsidRDefault="00F53A60" w:rsidP="00337685">
            <w:pPr>
              <w:keepNext/>
              <w:keepLines/>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3A59C74B" w14:textId="77777777" w:rsidR="00F53A60" w:rsidRPr="00F37388" w:rsidRDefault="00F53A60" w:rsidP="00337685">
            <w:pPr>
              <w:keepNext/>
              <w:keepLines/>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213F4E75" w14:textId="77777777" w:rsidR="00F53A60" w:rsidRPr="00F37388" w:rsidRDefault="00F53A60" w:rsidP="00337685">
            <w:pPr>
              <w:keepNext/>
              <w:keepLines/>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14B1998D" w14:textId="77777777" w:rsidR="00F53A60" w:rsidRPr="00F37388" w:rsidRDefault="00F53A60" w:rsidP="00337685">
            <w:pPr>
              <w:keepNext/>
              <w:keepLines/>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7C5C6ECA" w14:textId="77777777" w:rsidR="00F53A60" w:rsidRDefault="00F53A60" w:rsidP="00337685">
            <w:pPr>
              <w:keepNext/>
              <w:keepLines/>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011340E9" w14:textId="77777777" w:rsidR="00F53A60" w:rsidRPr="00F37388" w:rsidRDefault="00F53A60" w:rsidP="00337685">
            <w:pPr>
              <w:keepNext/>
              <w:keepLines/>
              <w:jc w:val="center"/>
              <w:rPr>
                <w:rFonts w:ascii="Arial" w:hAnsi="Arial"/>
                <w:noProof/>
                <w:sz w:val="18"/>
              </w:rPr>
            </w:pPr>
            <w:r w:rsidRPr="00F37388">
              <w:rPr>
                <w:rFonts w:ascii="Arial" w:hAnsi="Arial"/>
                <w:noProof/>
                <w:sz w:val="18"/>
              </w:rPr>
              <w:t>DC_2A_n258O</w:t>
            </w:r>
          </w:p>
          <w:p w14:paraId="5AADD221" w14:textId="77777777" w:rsidR="00F53A60" w:rsidRPr="00F37388" w:rsidRDefault="00F53A60" w:rsidP="00337685">
            <w:pPr>
              <w:keepNext/>
              <w:keepLines/>
              <w:jc w:val="center"/>
              <w:rPr>
                <w:rFonts w:ascii="Arial" w:hAnsi="Arial"/>
                <w:noProof/>
                <w:sz w:val="18"/>
              </w:rPr>
            </w:pPr>
            <w:r w:rsidRPr="00F37388">
              <w:rPr>
                <w:rFonts w:ascii="Arial" w:hAnsi="Arial"/>
                <w:noProof/>
                <w:sz w:val="18"/>
              </w:rPr>
              <w:t>DC_2A_n258P</w:t>
            </w:r>
          </w:p>
          <w:p w14:paraId="596331A0" w14:textId="77777777" w:rsidR="00F53A60" w:rsidRPr="00F37388" w:rsidRDefault="00F53A60" w:rsidP="00337685">
            <w:pPr>
              <w:keepNext/>
              <w:keepLines/>
              <w:jc w:val="center"/>
              <w:rPr>
                <w:rFonts w:ascii="Arial" w:hAnsi="Arial"/>
                <w:sz w:val="18"/>
                <w:lang w:eastAsia="fi-FI"/>
              </w:rPr>
            </w:pPr>
            <w:r w:rsidRPr="00F37388">
              <w:rPr>
                <w:rFonts w:ascii="Arial" w:hAnsi="Arial"/>
                <w:noProof/>
                <w:sz w:val="18"/>
              </w:rPr>
              <w:t>DC_2A_n258Q</w:t>
            </w:r>
          </w:p>
        </w:tc>
        <w:tc>
          <w:tcPr>
            <w:tcW w:w="4253" w:type="dxa"/>
          </w:tcPr>
          <w:p w14:paraId="4D73B32C" w14:textId="77777777" w:rsidR="00F53A60" w:rsidRPr="00F37388" w:rsidRDefault="00F53A60" w:rsidP="00337685">
            <w:pPr>
              <w:keepNext/>
              <w:keepLines/>
              <w:jc w:val="center"/>
              <w:rPr>
                <w:rFonts w:ascii="Arial" w:hAnsi="Arial"/>
                <w:sz w:val="18"/>
                <w:lang w:eastAsia="fi-FI"/>
              </w:rPr>
            </w:pPr>
            <w:r w:rsidRPr="00F37388">
              <w:rPr>
                <w:rFonts w:ascii="Arial" w:hAnsi="Arial"/>
                <w:sz w:val="18"/>
                <w:lang w:eastAsia="fi-FI"/>
              </w:rPr>
              <w:t>DC_</w:t>
            </w:r>
            <w:r w:rsidRPr="00F37388">
              <w:rPr>
                <w:rFonts w:ascii="Arial" w:hAnsi="Arial"/>
                <w:sz w:val="18"/>
              </w:rPr>
              <w:t>2A_n258</w:t>
            </w:r>
            <w:r w:rsidRPr="008C5B90">
              <w:rPr>
                <w:rFonts w:ascii="Arial" w:hAnsi="Arial"/>
                <w:sz w:val="18"/>
                <w:highlight w:val="magenta"/>
              </w:rPr>
              <w:t>A/D/G/H/I/J/K/L/M/O/P/Q</w:t>
            </w:r>
          </w:p>
        </w:tc>
      </w:tr>
      <w:tr w:rsidR="00F53A60" w:rsidRPr="00F37388" w14:paraId="2D7C9EDB" w14:textId="77777777" w:rsidTr="00190DFC">
        <w:trPr>
          <w:trHeight w:val="187"/>
          <w:jc w:val="center"/>
        </w:trPr>
        <w:tc>
          <w:tcPr>
            <w:tcW w:w="2972" w:type="dxa"/>
            <w:shd w:val="clear" w:color="auto" w:fill="auto"/>
          </w:tcPr>
          <w:p w14:paraId="1B93CD3E" w14:textId="77777777" w:rsidR="00F53A60" w:rsidRPr="00F37388" w:rsidRDefault="00F53A60" w:rsidP="00337685">
            <w:pPr>
              <w:keepNext/>
              <w:keepLines/>
              <w:jc w:val="center"/>
              <w:rPr>
                <w:rFonts w:ascii="Arial" w:hAnsi="Arial"/>
                <w:sz w:val="18"/>
              </w:rPr>
            </w:pPr>
            <w:r w:rsidRPr="00F37388">
              <w:rPr>
                <w:rFonts w:ascii="Arial" w:hAnsi="Arial"/>
                <w:sz w:val="18"/>
              </w:rPr>
              <w:t>DC_2A_n258(2A)</w:t>
            </w:r>
          </w:p>
          <w:p w14:paraId="103579B3" w14:textId="77777777" w:rsidR="00F53A60" w:rsidRPr="00F37388" w:rsidRDefault="00F53A60" w:rsidP="00337685">
            <w:pPr>
              <w:keepNext/>
              <w:keepLines/>
              <w:jc w:val="center"/>
              <w:rPr>
                <w:rFonts w:ascii="Arial" w:hAnsi="Arial"/>
                <w:sz w:val="18"/>
              </w:rPr>
            </w:pPr>
            <w:r w:rsidRPr="00F37388">
              <w:rPr>
                <w:rFonts w:ascii="Arial" w:hAnsi="Arial"/>
                <w:sz w:val="18"/>
              </w:rPr>
              <w:t>DC_2A_n258(3A)</w:t>
            </w:r>
          </w:p>
          <w:p w14:paraId="6E8A8803" w14:textId="77777777" w:rsidR="00F53A60" w:rsidRPr="00F37388" w:rsidRDefault="00F53A60" w:rsidP="00337685">
            <w:pPr>
              <w:keepNext/>
              <w:keepLines/>
              <w:jc w:val="center"/>
              <w:rPr>
                <w:rFonts w:ascii="Arial" w:hAnsi="Arial"/>
                <w:sz w:val="18"/>
              </w:rPr>
            </w:pPr>
            <w:r w:rsidRPr="00F37388">
              <w:rPr>
                <w:rFonts w:ascii="Arial" w:hAnsi="Arial"/>
                <w:sz w:val="18"/>
              </w:rPr>
              <w:t>DC_2A_n258(4A)</w:t>
            </w:r>
          </w:p>
          <w:p w14:paraId="5390DFF0" w14:textId="77777777" w:rsidR="00F53A60" w:rsidRPr="00F37388" w:rsidRDefault="00F53A60" w:rsidP="00337685">
            <w:pPr>
              <w:keepNext/>
              <w:keepLines/>
              <w:jc w:val="center"/>
              <w:rPr>
                <w:rFonts w:ascii="Arial" w:hAnsi="Arial"/>
                <w:sz w:val="18"/>
                <w:lang w:eastAsia="fi-FI"/>
              </w:rPr>
            </w:pPr>
            <w:r w:rsidRPr="00F37388">
              <w:rPr>
                <w:rFonts w:ascii="Arial" w:hAnsi="Arial"/>
                <w:sz w:val="18"/>
              </w:rPr>
              <w:t>DC_2A_n258(5A)</w:t>
            </w:r>
          </w:p>
        </w:tc>
        <w:tc>
          <w:tcPr>
            <w:tcW w:w="4253" w:type="dxa"/>
          </w:tcPr>
          <w:p w14:paraId="77EBD5F9" w14:textId="77777777" w:rsidR="00F53A60" w:rsidRPr="00F37388" w:rsidRDefault="00F53A60" w:rsidP="00337685">
            <w:pPr>
              <w:keepNext/>
              <w:keepLines/>
              <w:jc w:val="center"/>
              <w:rPr>
                <w:rFonts w:ascii="Arial" w:hAnsi="Arial"/>
                <w:sz w:val="18"/>
                <w:lang w:eastAsia="fi-FI"/>
              </w:rPr>
            </w:pPr>
            <w:r w:rsidRPr="00F37388">
              <w:rPr>
                <w:rFonts w:ascii="Arial" w:hAnsi="Arial"/>
                <w:sz w:val="18"/>
                <w:lang w:eastAsia="fi-FI"/>
              </w:rPr>
              <w:t>DC_</w:t>
            </w:r>
            <w:r w:rsidRPr="00F37388">
              <w:rPr>
                <w:rFonts w:ascii="Arial" w:hAnsi="Arial"/>
                <w:sz w:val="18"/>
              </w:rPr>
              <w:t>2A_n258A</w:t>
            </w:r>
          </w:p>
        </w:tc>
      </w:tr>
      <w:tr w:rsidR="00F53A60" w:rsidRPr="00F37388" w14:paraId="42E11902" w14:textId="77777777" w:rsidTr="00190DFC">
        <w:trPr>
          <w:trHeight w:val="187"/>
          <w:jc w:val="center"/>
        </w:trPr>
        <w:tc>
          <w:tcPr>
            <w:tcW w:w="2972" w:type="dxa"/>
            <w:shd w:val="clear" w:color="auto" w:fill="auto"/>
          </w:tcPr>
          <w:p w14:paraId="20E6F288" w14:textId="77777777" w:rsidR="00F53A60" w:rsidRPr="00F37388" w:rsidRDefault="00F53A60" w:rsidP="00337685">
            <w:pPr>
              <w:keepNext/>
              <w:keepLines/>
              <w:jc w:val="center"/>
              <w:rPr>
                <w:rFonts w:ascii="Arial" w:hAnsi="Arial"/>
                <w:sz w:val="18"/>
                <w:lang w:eastAsia="fi-FI"/>
              </w:rPr>
            </w:pPr>
            <w:r>
              <w:rPr>
                <w:rFonts w:ascii="微软雅黑" w:eastAsia="微软雅黑" w:hAnsi="微软雅黑" w:hint="eastAsia"/>
                <w:sz w:val="18"/>
                <w:lang w:eastAsia="fi-FI"/>
              </w:rPr>
              <w:t>…</w:t>
            </w:r>
          </w:p>
        </w:tc>
        <w:tc>
          <w:tcPr>
            <w:tcW w:w="4253" w:type="dxa"/>
          </w:tcPr>
          <w:p w14:paraId="56F2FD02" w14:textId="77777777" w:rsidR="00F53A60" w:rsidRPr="00F37388" w:rsidRDefault="00F53A60" w:rsidP="00337685">
            <w:pPr>
              <w:keepNext/>
              <w:keepLines/>
              <w:jc w:val="center"/>
              <w:rPr>
                <w:rFonts w:ascii="Arial" w:hAnsi="Arial"/>
                <w:sz w:val="18"/>
                <w:lang w:eastAsia="fi-FI"/>
              </w:rPr>
            </w:pPr>
            <w:r>
              <w:rPr>
                <w:rFonts w:ascii="微软雅黑" w:eastAsia="微软雅黑" w:hAnsi="微软雅黑" w:hint="eastAsia"/>
                <w:sz w:val="18"/>
                <w:lang w:eastAsia="fi-FI"/>
              </w:rPr>
              <w:t>…</w:t>
            </w:r>
          </w:p>
        </w:tc>
      </w:tr>
    </w:tbl>
    <w:p w14:paraId="3AF10764" w14:textId="3E6AAA61" w:rsidR="00A809E1" w:rsidRDefault="00A809E1" w:rsidP="00337685">
      <w:pPr>
        <w:pStyle w:val="a0"/>
        <w:keepNext/>
      </w:pPr>
    </w:p>
    <w:p w14:paraId="743B84C4" w14:textId="77777777" w:rsidR="00F53A60" w:rsidRPr="008F4B96" w:rsidRDefault="00F53A60" w:rsidP="00337685">
      <w:pPr>
        <w:keepNext/>
        <w:spacing w:beforeLines="50" w:before="156" w:afterLines="50" w:after="156"/>
        <w:rPr>
          <w:rFonts w:ascii="Times New Roman" w:hAnsi="Times New Roman" w:cs="Times New Roman"/>
          <w:b/>
          <w:bCs/>
          <w:i/>
          <w:iCs/>
        </w:rPr>
      </w:pPr>
      <w:r w:rsidRPr="004D7C97">
        <w:rPr>
          <w:rFonts w:ascii="Times New Roman" w:hAnsi="Times New Roman" w:cs="Times New Roman" w:hint="eastAsia"/>
          <w:b/>
          <w:bCs/>
          <w:i/>
          <w:iCs/>
        </w:rPr>
        <w:t>P</w:t>
      </w:r>
      <w:r w:rsidRPr="004D7C97">
        <w:rPr>
          <w:rFonts w:ascii="Times New Roman" w:hAnsi="Times New Roman" w:cs="Times New Roman"/>
          <w:b/>
          <w:bCs/>
          <w:i/>
          <w:iCs/>
        </w:rPr>
        <w:t xml:space="preserve">roposal </w:t>
      </w:r>
      <w:r>
        <w:rPr>
          <w:rFonts w:ascii="Times New Roman" w:hAnsi="Times New Roman" w:cs="Times New Roman"/>
          <w:b/>
          <w:bCs/>
          <w:i/>
          <w:iCs/>
        </w:rPr>
        <w:t>4</w:t>
      </w:r>
      <w:r w:rsidRPr="004D7C97">
        <w:rPr>
          <w:rFonts w:ascii="Times New Roman" w:hAnsi="Times New Roman" w:cs="Times New Roman"/>
          <w:b/>
          <w:bCs/>
          <w:i/>
          <w:iCs/>
        </w:rPr>
        <w:t>: Do not consider the following approach for Table simp</w:t>
      </w:r>
      <w:r>
        <w:rPr>
          <w:rFonts w:ascii="Times New Roman" w:hAnsi="Times New Roman" w:cs="Times New Roman"/>
          <w:b/>
          <w:bCs/>
          <w:i/>
          <w:iCs/>
        </w:rPr>
        <w:t>lification as the readability is dramatically decreased in exchanging for reducing the spec length by 13 pages.</w:t>
      </w:r>
    </w:p>
    <w:tbl>
      <w:tblPr>
        <w:tblStyle w:val="af"/>
        <w:tblW w:w="0" w:type="auto"/>
        <w:tblInd w:w="360" w:type="dxa"/>
        <w:tblLook w:val="04A0" w:firstRow="1" w:lastRow="0" w:firstColumn="1" w:lastColumn="0" w:noHBand="0" w:noVBand="1"/>
      </w:tblPr>
      <w:tblGrid>
        <w:gridCol w:w="9602"/>
      </w:tblGrid>
      <w:tr w:rsidR="00F53A60" w14:paraId="72A71014" w14:textId="77777777" w:rsidTr="00190DFC">
        <w:trPr>
          <w:trHeight w:val="575"/>
        </w:trPr>
        <w:tc>
          <w:tcPr>
            <w:tcW w:w="9664" w:type="dxa"/>
          </w:tcPr>
          <w:p w14:paraId="2A615282" w14:textId="77777777" w:rsidR="00F53A60" w:rsidRDefault="00F53A60" w:rsidP="00337685">
            <w:pPr>
              <w:pStyle w:val="B10"/>
              <w:keepNext/>
              <w:ind w:left="0" w:firstLine="0"/>
              <w:rPr>
                <w:lang w:eastAsia="zh-CN"/>
              </w:rPr>
            </w:pPr>
            <w:r>
              <w:rPr>
                <w:lang w:eastAsia="zh-CN"/>
              </w:rPr>
              <w:t xml:space="preserve">NR CA bands </w:t>
            </w:r>
          </w:p>
        </w:tc>
      </w:tr>
      <w:tr w:rsidR="00F53A60" w14:paraId="18A7C43E" w14:textId="77777777" w:rsidTr="00190DFC">
        <w:trPr>
          <w:trHeight w:val="575"/>
        </w:trPr>
        <w:tc>
          <w:tcPr>
            <w:tcW w:w="9664" w:type="dxa"/>
          </w:tcPr>
          <w:p w14:paraId="0E20BAB7" w14:textId="77777777" w:rsidR="00F53A60" w:rsidRDefault="00F53A60" w:rsidP="00337685">
            <w:pPr>
              <w:pStyle w:val="B10"/>
              <w:keepNext/>
              <w:ind w:left="0" w:firstLine="0"/>
              <w:rPr>
                <w:lang w:eastAsia="zh-CN"/>
              </w:rPr>
            </w:pPr>
            <w:r w:rsidRPr="002B6574">
              <w:rPr>
                <w:lang w:eastAsia="zh-CN"/>
              </w:rPr>
              <w:t>CA_n1-n3, CA_n1-n5, CA_n1-n7,CA_n1-n8, CA_n1-n18, CA_n1-n20, CA_n1-n26, CA_n1-n28 CA_n1-n38,</w:t>
            </w:r>
          </w:p>
        </w:tc>
      </w:tr>
      <w:tr w:rsidR="00F53A60" w14:paraId="29C91490" w14:textId="77777777" w:rsidTr="00190DFC">
        <w:trPr>
          <w:trHeight w:val="575"/>
        </w:trPr>
        <w:tc>
          <w:tcPr>
            <w:tcW w:w="9664" w:type="dxa"/>
          </w:tcPr>
          <w:p w14:paraId="7720361E" w14:textId="77777777" w:rsidR="00F53A60" w:rsidRDefault="00F53A60" w:rsidP="00337685">
            <w:pPr>
              <w:pStyle w:val="B10"/>
              <w:keepNext/>
              <w:ind w:left="0" w:firstLine="0"/>
              <w:rPr>
                <w:lang w:eastAsia="zh-CN"/>
              </w:rPr>
            </w:pPr>
            <w:r w:rsidRPr="002B6574">
              <w:rPr>
                <w:lang w:eastAsia="zh-CN"/>
              </w:rPr>
              <w:t>CA_n1-n40, CA_n1-n41</w:t>
            </w:r>
            <w:r w:rsidRPr="002B6574">
              <w:rPr>
                <w:vertAlign w:val="superscript"/>
                <w:lang w:eastAsia="zh-CN"/>
              </w:rPr>
              <w:t>1</w:t>
            </w:r>
            <w:r w:rsidRPr="002B6574">
              <w:rPr>
                <w:lang w:eastAsia="zh-CN"/>
              </w:rPr>
              <w:t>, CA_n1-n46, CA_n1-n67, CA_n1-n74, CA_n1-n75, CA_n1-n77</w:t>
            </w:r>
            <w:r w:rsidRPr="002B6574">
              <w:rPr>
                <w:vertAlign w:val="superscript"/>
                <w:lang w:eastAsia="zh-CN"/>
              </w:rPr>
              <w:t>1</w:t>
            </w:r>
            <w:r w:rsidRPr="002B6574">
              <w:rPr>
                <w:lang w:eastAsia="zh-CN"/>
              </w:rPr>
              <w:t xml:space="preserve"> No, CA_n1-n78</w:t>
            </w:r>
            <w:r w:rsidRPr="002B6574">
              <w:rPr>
                <w:vertAlign w:val="superscript"/>
                <w:lang w:eastAsia="zh-CN"/>
              </w:rPr>
              <w:t>1</w:t>
            </w:r>
            <w:r w:rsidRPr="002B6574">
              <w:rPr>
                <w:lang w:eastAsia="zh-CN"/>
              </w:rPr>
              <w:t xml:space="preserve"> No</w:t>
            </w:r>
          </w:p>
        </w:tc>
      </w:tr>
    </w:tbl>
    <w:p w14:paraId="1D171F16" w14:textId="5C1B1A81" w:rsidR="00F53A60" w:rsidRDefault="00F53A60" w:rsidP="00337685">
      <w:pPr>
        <w:pStyle w:val="a0"/>
        <w:keepNext/>
      </w:pPr>
    </w:p>
    <w:p w14:paraId="16D4B2FD" w14:textId="2315C861" w:rsidR="00E2385D" w:rsidRPr="00E2385D" w:rsidRDefault="00E2385D" w:rsidP="00337685">
      <w:pPr>
        <w:pStyle w:val="a0"/>
        <w:keepNext/>
        <w:rPr>
          <w:b/>
          <w:bCs/>
          <w:color w:val="2E74B5" w:themeColor="accent1" w:themeShade="BF"/>
          <w:lang w:val="en-GB"/>
        </w:rPr>
      </w:pPr>
      <w:r w:rsidRPr="00E2385D">
        <w:rPr>
          <w:rFonts w:hint="eastAsia"/>
          <w:b/>
          <w:bCs/>
          <w:color w:val="2E74B5" w:themeColor="accent1" w:themeShade="BF"/>
          <w:lang w:val="en-GB"/>
        </w:rPr>
        <w:t>A</w:t>
      </w:r>
      <w:r w:rsidRPr="00E2385D">
        <w:rPr>
          <w:b/>
          <w:bCs/>
          <w:color w:val="2E74B5" w:themeColor="accent1" w:themeShade="BF"/>
          <w:lang w:val="en-GB"/>
        </w:rPr>
        <w:t xml:space="preserve"> new issue, what does “if the bit is not set” mean?</w:t>
      </w:r>
    </w:p>
    <w:p w14:paraId="7F049BEF" w14:textId="77777777" w:rsidR="002E5C10" w:rsidRDefault="002E5C10" w:rsidP="00337685">
      <w:pPr>
        <w:keepNext/>
        <w:rPr>
          <w:rFonts w:ascii="Times New Roman" w:hAnsi="Times New Roman" w:cs="Times New Roman"/>
          <w:b/>
          <w:bCs/>
          <w:i/>
          <w:iCs/>
        </w:rPr>
      </w:pPr>
      <w:r w:rsidRPr="000B2EC0">
        <w:rPr>
          <w:rFonts w:ascii="Times New Roman" w:hAnsi="Times New Roman" w:cs="Times New Roman" w:hint="eastAsia"/>
          <w:b/>
          <w:bCs/>
          <w:i/>
          <w:iCs/>
        </w:rPr>
        <w:t>P</w:t>
      </w:r>
      <w:r w:rsidRPr="000B2EC0">
        <w:rPr>
          <w:rFonts w:ascii="Times New Roman" w:hAnsi="Times New Roman" w:cs="Times New Roman"/>
          <w:b/>
          <w:bCs/>
          <w:i/>
          <w:iCs/>
        </w:rPr>
        <w:t xml:space="preserve">roposal </w:t>
      </w:r>
      <w:r>
        <w:rPr>
          <w:rFonts w:ascii="Times New Roman" w:hAnsi="Times New Roman" w:cs="Times New Roman"/>
          <w:b/>
          <w:bCs/>
          <w:i/>
          <w:iCs/>
        </w:rPr>
        <w:t>5</w:t>
      </w:r>
      <w:r w:rsidRPr="000B2EC0">
        <w:rPr>
          <w:rFonts w:ascii="Times New Roman" w:hAnsi="Times New Roman" w:cs="Times New Roman"/>
          <w:b/>
          <w:bCs/>
          <w:i/>
          <w:iCs/>
        </w:rPr>
        <w:t xml:space="preserve">: </w:t>
      </w:r>
      <w:r>
        <w:rPr>
          <w:rFonts w:ascii="Times New Roman" w:hAnsi="Times New Roman" w:cs="Times New Roman"/>
          <w:b/>
          <w:bCs/>
          <w:i/>
          <w:iCs/>
        </w:rPr>
        <w:t xml:space="preserve">RAN4 to clarify what is the correct interpretation for “If the bit is not set” in Table L.1-1 of 38.101-1. Improve the spec wording if necessary. </w:t>
      </w:r>
    </w:p>
    <w:p w14:paraId="6EDF1A2E" w14:textId="77777777" w:rsidR="002E5C10" w:rsidRPr="00B11B99" w:rsidRDefault="002E5C10" w:rsidP="00337685">
      <w:pPr>
        <w:pStyle w:val="a9"/>
        <w:keepNext/>
        <w:numPr>
          <w:ilvl w:val="0"/>
          <w:numId w:val="19"/>
        </w:numPr>
        <w:ind w:firstLineChars="0"/>
        <w:rPr>
          <w:rFonts w:ascii="Times New Roman" w:hAnsi="Times New Roman" w:cs="Times New Roman"/>
          <w:color w:val="2E74B5" w:themeColor="accent1" w:themeShade="BF"/>
        </w:rPr>
      </w:pPr>
      <w:r w:rsidRPr="005A3024">
        <w:rPr>
          <w:rFonts w:ascii="Times New Roman" w:hAnsi="Times New Roman" w:cs="Times New Roman"/>
          <w:b/>
          <w:bCs/>
        </w:rPr>
        <w:t>Interpretation 1:</w:t>
      </w:r>
      <w:r>
        <w:rPr>
          <w:rFonts w:ascii="Times New Roman" w:hAnsi="Times New Roman" w:cs="Times New Roman"/>
        </w:rPr>
        <w:t xml:space="preserve"> </w:t>
      </w:r>
      <w:proofErr w:type="spellStart"/>
      <w:r w:rsidRPr="00B11B99">
        <w:rPr>
          <w:rFonts w:ascii="Times New Roman" w:hAnsi="Times New Roman" w:cs="Times New Roman"/>
          <w:i/>
        </w:rPr>
        <w:t>modifiedMPR</w:t>
      </w:r>
      <w:proofErr w:type="spellEnd"/>
      <w:r w:rsidRPr="00B11B99">
        <w:rPr>
          <w:rFonts w:ascii="Times New Roman" w:hAnsi="Times New Roman" w:cs="Times New Roman"/>
          <w:i/>
        </w:rPr>
        <w:t>-Behavior</w:t>
      </w:r>
      <w:r w:rsidRPr="00B11B99">
        <w:rPr>
          <w:rFonts w:ascii="Times New Roman" w:hAnsi="Times New Roman" w:cs="Times New Roman"/>
        </w:rPr>
        <w:t xml:space="preserve"> </w:t>
      </w:r>
      <w:r>
        <w:rPr>
          <w:rFonts w:ascii="Times New Roman" w:hAnsi="Times New Roman" w:cs="Times New Roman"/>
        </w:rPr>
        <w:t>should be</w:t>
      </w:r>
      <w:r w:rsidRPr="00B11B99">
        <w:rPr>
          <w:rFonts w:ascii="Times New Roman" w:hAnsi="Times New Roman" w:cs="Times New Roman"/>
        </w:rPr>
        <w:t xml:space="preserve"> </w:t>
      </w:r>
      <w:r>
        <w:rPr>
          <w:rFonts w:ascii="Times New Roman" w:hAnsi="Times New Roman" w:cs="Times New Roman"/>
        </w:rPr>
        <w:t xml:space="preserve">present and this bit is set to 0 </w:t>
      </w:r>
      <w:r w:rsidRPr="00B11B99">
        <w:rPr>
          <w:rFonts w:ascii="Times New Roman" w:hAnsi="Times New Roman" w:cs="Times New Roman" w:hint="eastAsia"/>
          <w:color w:val="2E74B5" w:themeColor="accent1" w:themeShade="BF"/>
        </w:rPr>
        <w:t>→</w:t>
      </w:r>
      <w:r w:rsidRPr="00B11B99">
        <w:rPr>
          <w:rFonts w:ascii="Times New Roman" w:hAnsi="Times New Roman" w:cs="Times New Roman"/>
          <w:color w:val="2E74B5" w:themeColor="accent1" w:themeShade="BF"/>
        </w:rPr>
        <w:t xml:space="preserve"> From the perspective of English grammar</w:t>
      </w:r>
    </w:p>
    <w:p w14:paraId="7FFC4860" w14:textId="77777777" w:rsidR="002E5C10" w:rsidRPr="00B11B99" w:rsidRDefault="002E5C10" w:rsidP="00337685">
      <w:pPr>
        <w:pStyle w:val="a9"/>
        <w:keepNext/>
        <w:numPr>
          <w:ilvl w:val="0"/>
          <w:numId w:val="19"/>
        </w:numPr>
        <w:ind w:firstLineChars="0"/>
        <w:rPr>
          <w:rFonts w:ascii="Times New Roman" w:hAnsi="Times New Roman" w:cs="Times New Roman"/>
        </w:rPr>
      </w:pPr>
      <w:r w:rsidRPr="005A3024">
        <w:rPr>
          <w:rFonts w:ascii="Times New Roman" w:hAnsi="Times New Roman" w:cs="Times New Roman" w:hint="eastAsia"/>
          <w:b/>
          <w:bCs/>
        </w:rPr>
        <w:t>I</w:t>
      </w:r>
      <w:r w:rsidRPr="005A3024">
        <w:rPr>
          <w:rFonts w:ascii="Times New Roman" w:hAnsi="Times New Roman" w:cs="Times New Roman"/>
          <w:b/>
          <w:bCs/>
        </w:rPr>
        <w:t>nterpretation 2:</w:t>
      </w:r>
      <w:r>
        <w:rPr>
          <w:rFonts w:ascii="Times New Roman" w:hAnsi="Times New Roman" w:cs="Times New Roman"/>
        </w:rPr>
        <w:t xml:space="preserve"> </w:t>
      </w:r>
      <w:proofErr w:type="spellStart"/>
      <w:r w:rsidRPr="00B11B99">
        <w:rPr>
          <w:rFonts w:ascii="Times New Roman" w:hAnsi="Times New Roman" w:cs="Times New Roman"/>
          <w:i/>
        </w:rPr>
        <w:t>modifiedMPR</w:t>
      </w:r>
      <w:proofErr w:type="spellEnd"/>
      <w:r w:rsidRPr="00B11B99">
        <w:rPr>
          <w:rFonts w:ascii="Times New Roman" w:hAnsi="Times New Roman" w:cs="Times New Roman"/>
          <w:i/>
        </w:rPr>
        <w:t>-Behavior</w:t>
      </w:r>
      <w:r w:rsidRPr="00B11B99">
        <w:rPr>
          <w:rFonts w:ascii="Times New Roman" w:hAnsi="Times New Roman" w:cs="Times New Roman"/>
        </w:rPr>
        <w:t xml:space="preserve"> is </w:t>
      </w:r>
      <w:r>
        <w:rPr>
          <w:rFonts w:ascii="Times New Roman" w:hAnsi="Times New Roman" w:cs="Times New Roman"/>
        </w:rPr>
        <w:t xml:space="preserve">absent </w:t>
      </w:r>
      <w:r w:rsidRPr="00B11B99">
        <w:rPr>
          <w:rFonts w:ascii="Times New Roman" w:hAnsi="Times New Roman" w:cs="Times New Roman" w:hint="eastAsia"/>
          <w:color w:val="2E74B5" w:themeColor="accent1" w:themeShade="BF"/>
        </w:rPr>
        <w:t>→</w:t>
      </w:r>
      <w:r>
        <w:rPr>
          <w:rFonts w:ascii="Times New Roman" w:hAnsi="Times New Roman" w:cs="Times New Roman" w:hint="eastAsia"/>
          <w:color w:val="2E74B5" w:themeColor="accent1" w:themeShade="BF"/>
        </w:rPr>
        <w:t xml:space="preserve"> </w:t>
      </w:r>
      <w:r>
        <w:rPr>
          <w:rFonts w:ascii="Times New Roman" w:hAnsi="Times New Roman" w:cs="Times New Roman"/>
          <w:color w:val="2E74B5" w:themeColor="accent1" w:themeShade="BF"/>
        </w:rPr>
        <w:t xml:space="preserve">Given it is not necessary for UE to specifically indicate this IE if only leftmost bit is utilized which is a waste of signaling </w:t>
      </w:r>
    </w:p>
    <w:p w14:paraId="633F07E8" w14:textId="3DBFC3F4" w:rsidR="00D40491" w:rsidRPr="005F32F5" w:rsidRDefault="002E5C10" w:rsidP="00337685">
      <w:pPr>
        <w:pStyle w:val="a9"/>
        <w:keepNext/>
        <w:numPr>
          <w:ilvl w:val="0"/>
          <w:numId w:val="19"/>
        </w:numPr>
        <w:ind w:firstLineChars="0"/>
        <w:rPr>
          <w:rFonts w:ascii="Times New Roman" w:hAnsi="Times New Roman" w:cs="Times New Roman"/>
          <w:color w:val="2E74B5" w:themeColor="accent1" w:themeShade="BF"/>
        </w:rPr>
      </w:pPr>
      <w:r w:rsidRPr="005A3024">
        <w:rPr>
          <w:rFonts w:ascii="Times New Roman" w:hAnsi="Times New Roman" w:cs="Times New Roman"/>
          <w:b/>
          <w:bCs/>
        </w:rPr>
        <w:t>Interpretation 3:</w:t>
      </w:r>
      <w:r>
        <w:rPr>
          <w:rFonts w:ascii="Times New Roman" w:hAnsi="Times New Roman" w:cs="Times New Roman"/>
        </w:rPr>
        <w:t xml:space="preserve"> Including both Interpretation 1 and 2. </w:t>
      </w:r>
      <w:r w:rsidRPr="005B0D5C">
        <w:rPr>
          <w:rFonts w:ascii="Times New Roman" w:hAnsi="Times New Roman" w:cs="Times New Roman" w:hint="eastAsia"/>
          <w:color w:val="2E74B5" w:themeColor="accent1" w:themeShade="BF"/>
        </w:rPr>
        <w:t>→</w:t>
      </w:r>
      <w:r w:rsidRPr="005B0D5C">
        <w:rPr>
          <w:rFonts w:ascii="Times New Roman" w:hAnsi="Times New Roman" w:cs="Times New Roman" w:hint="eastAsia"/>
          <w:color w:val="2E74B5" w:themeColor="accent1" w:themeShade="BF"/>
        </w:rPr>
        <w:t xml:space="preserve"> </w:t>
      </w:r>
      <w:r w:rsidRPr="0050001D">
        <w:rPr>
          <w:rFonts w:ascii="Times New Roman" w:hAnsi="Times New Roman" w:cs="Times New Roman"/>
          <w:color w:val="2E74B5" w:themeColor="accent1" w:themeShade="BF"/>
        </w:rPr>
        <w:t>Most reasonable for ex</w:t>
      </w:r>
      <w:r>
        <w:rPr>
          <w:rFonts w:ascii="Times New Roman" w:hAnsi="Times New Roman" w:cs="Times New Roman"/>
          <w:color w:val="2E74B5" w:themeColor="accent1" w:themeShade="BF"/>
        </w:rPr>
        <w:t>ample</w:t>
      </w:r>
      <w:r w:rsidRPr="0050001D">
        <w:rPr>
          <w:rFonts w:ascii="Times New Roman" w:hAnsi="Times New Roman" w:cs="Times New Roman"/>
          <w:color w:val="2E74B5" w:themeColor="accent1" w:themeShade="BF"/>
        </w:rPr>
        <w:t xml:space="preserve"> a le</w:t>
      </w:r>
      <w:r>
        <w:rPr>
          <w:rFonts w:ascii="Times New Roman" w:hAnsi="Times New Roman" w:cs="Times New Roman"/>
          <w:color w:val="2E74B5" w:themeColor="accent1" w:themeShade="BF"/>
        </w:rPr>
        <w:t>gacy</w:t>
      </w:r>
      <w:r w:rsidRPr="0050001D">
        <w:rPr>
          <w:rFonts w:ascii="Times New Roman" w:hAnsi="Times New Roman" w:cs="Times New Roman"/>
          <w:color w:val="2E74B5" w:themeColor="accent1" w:themeShade="BF"/>
        </w:rPr>
        <w:t xml:space="preserve"> Rel-16 UE supporting n39 may </w:t>
      </w:r>
      <w:r w:rsidR="00FE65E1">
        <w:rPr>
          <w:rFonts w:ascii="Times New Roman" w:hAnsi="Times New Roman" w:cs="Times New Roman"/>
          <w:color w:val="2E74B5" w:themeColor="accent1" w:themeShade="BF"/>
        </w:rPr>
        <w:t xml:space="preserve">could </w:t>
      </w:r>
      <w:r w:rsidRPr="0050001D">
        <w:rPr>
          <w:rFonts w:ascii="Times New Roman" w:hAnsi="Times New Roman" w:cs="Times New Roman"/>
          <w:color w:val="2E74B5" w:themeColor="accent1" w:themeShade="BF"/>
        </w:rPr>
        <w:t>not indicate this IE</w:t>
      </w:r>
    </w:p>
    <w:bookmarkEnd w:id="2"/>
    <w:bookmarkEnd w:id="3"/>
    <w:p w14:paraId="04B74A54" w14:textId="77777777" w:rsidR="00AE6838" w:rsidRPr="00A43470" w:rsidRDefault="00AE6838" w:rsidP="0033768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06AB282D" w14:textId="3868391D" w:rsidR="00E02EF7" w:rsidRDefault="00BD5283" w:rsidP="00337685">
      <w:pPr>
        <w:keepNext/>
      </w:pPr>
      <w:r>
        <w:rPr>
          <w:rFonts w:hint="eastAsia"/>
        </w:rPr>
        <w:t>[</w:t>
      </w:r>
      <w:r>
        <w:t xml:space="preserve">1] </w:t>
      </w:r>
      <w:hyperlink r:id="rId8" w:history="1">
        <w:r w:rsidR="00CB38E0" w:rsidRPr="00161AFF">
          <w:t>R4-2406709</w:t>
        </w:r>
      </w:hyperlink>
      <w:r w:rsidR="00CB38E0" w:rsidRPr="00161AFF">
        <w:t xml:space="preserve">, WF on </w:t>
      </w:r>
      <w:proofErr w:type="spellStart"/>
      <w:r w:rsidR="00CB38E0" w:rsidRPr="00161AFF">
        <w:t>UERF_Spec_Improvement</w:t>
      </w:r>
      <w:proofErr w:type="spellEnd"/>
      <w:r w:rsidR="00CB38E0" w:rsidRPr="00161AFF">
        <w:t>, Qualcomm, RAN4#110bis</w:t>
      </w:r>
    </w:p>
    <w:p w14:paraId="6F30E78A" w14:textId="7765E17E" w:rsidR="007F3822" w:rsidRPr="00161AFF" w:rsidRDefault="007F3822" w:rsidP="00337685">
      <w:pPr>
        <w:keepNext/>
      </w:pPr>
      <w:r>
        <w:t>[2]</w:t>
      </w:r>
      <w:r w:rsidR="0003220D">
        <w:t xml:space="preserve"> </w:t>
      </w:r>
      <w:r w:rsidR="00CB38E0" w:rsidRPr="00161AFF">
        <w:t>R4-2405890, UE RF specification improvement areas, Qualcomm, RAN4#110bis</w:t>
      </w:r>
    </w:p>
    <w:p w14:paraId="422F84E1" w14:textId="196FCAE8" w:rsidR="00E02EF7" w:rsidRPr="00E02EF7" w:rsidRDefault="00161AFF" w:rsidP="00337685">
      <w:pPr>
        <w:keepNext/>
      </w:pPr>
      <w:r>
        <w:rPr>
          <w:rFonts w:hint="eastAsia"/>
        </w:rPr>
        <w:lastRenderedPageBreak/>
        <w:t>[</w:t>
      </w:r>
      <w:r>
        <w:t xml:space="preserve">3] </w:t>
      </w:r>
      <w:r w:rsidRPr="00161AFF">
        <w:t>R4-2404988 Views on power class related issues</w:t>
      </w:r>
      <w:r>
        <w:t>, Samsung, RAN4#110bis</w:t>
      </w:r>
    </w:p>
    <w:p w14:paraId="34098D5F" w14:textId="77777777" w:rsidR="004D111D" w:rsidRPr="00337685" w:rsidRDefault="004D111D" w:rsidP="00337685">
      <w:pPr>
        <w:keepNext/>
      </w:pPr>
    </w:p>
    <w:sectPr w:rsidR="004D111D" w:rsidRPr="00337685"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6635D" w14:textId="77777777" w:rsidR="00621E09" w:rsidRDefault="00621E09" w:rsidP="00AE6838">
      <w:r>
        <w:separator/>
      </w:r>
    </w:p>
  </w:endnote>
  <w:endnote w:type="continuationSeparator" w:id="0">
    <w:p w14:paraId="6E4A3F1F" w14:textId="77777777" w:rsidR="00621E09" w:rsidRDefault="00621E09"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D13EA" w14:textId="77777777" w:rsidR="00621E09" w:rsidRDefault="00621E09" w:rsidP="00AE6838">
      <w:r>
        <w:separator/>
      </w:r>
    </w:p>
  </w:footnote>
  <w:footnote w:type="continuationSeparator" w:id="0">
    <w:p w14:paraId="69BE6AEE" w14:textId="77777777" w:rsidR="00621E09" w:rsidRDefault="00621E09"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E4D59A0"/>
    <w:multiLevelType w:val="hybridMultilevel"/>
    <w:tmpl w:val="EFD445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436235"/>
    <w:multiLevelType w:val="hybridMultilevel"/>
    <w:tmpl w:val="7DE8A204"/>
    <w:lvl w:ilvl="0" w:tplc="F84E7678">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7100A1"/>
    <w:multiLevelType w:val="hybridMultilevel"/>
    <w:tmpl w:val="0E7AB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11"/>
  </w:num>
  <w:num w:numId="3">
    <w:abstractNumId w:val="7"/>
  </w:num>
  <w:num w:numId="4">
    <w:abstractNumId w:val="14"/>
  </w:num>
  <w:num w:numId="5">
    <w:abstractNumId w:val="8"/>
  </w:num>
  <w:num w:numId="6">
    <w:abstractNumId w:val="16"/>
  </w:num>
  <w:num w:numId="7">
    <w:abstractNumId w:val="9"/>
  </w:num>
  <w:num w:numId="8">
    <w:abstractNumId w:val="5"/>
  </w:num>
  <w:num w:numId="9">
    <w:abstractNumId w:val="0"/>
  </w:num>
  <w:num w:numId="10">
    <w:abstractNumId w:val="12"/>
  </w:num>
  <w:num w:numId="11">
    <w:abstractNumId w:val="13"/>
  </w:num>
  <w:num w:numId="12">
    <w:abstractNumId w:val="10"/>
  </w:num>
  <w:num w:numId="13">
    <w:abstractNumId w:val="1"/>
  </w:num>
  <w:num w:numId="14">
    <w:abstractNumId w:val="2"/>
  </w:num>
  <w:num w:numId="15">
    <w:abstractNumId w:val="18"/>
  </w:num>
  <w:num w:numId="16">
    <w:abstractNumId w:val="6"/>
  </w:num>
  <w:num w:numId="17">
    <w:abstractNumId w:val="4"/>
  </w:num>
  <w:num w:numId="18">
    <w:abstractNumId w:val="1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2D9"/>
    <w:rsid w:val="0003220D"/>
    <w:rsid w:val="000477D2"/>
    <w:rsid w:val="00072FEB"/>
    <w:rsid w:val="00074221"/>
    <w:rsid w:val="0009285D"/>
    <w:rsid w:val="000A49F6"/>
    <w:rsid w:val="000B2EC0"/>
    <w:rsid w:val="000B5E38"/>
    <w:rsid w:val="000B632B"/>
    <w:rsid w:val="000C65E6"/>
    <w:rsid w:val="000D531E"/>
    <w:rsid w:val="000E3729"/>
    <w:rsid w:val="001050FD"/>
    <w:rsid w:val="001566F3"/>
    <w:rsid w:val="00161AFF"/>
    <w:rsid w:val="0017004A"/>
    <w:rsid w:val="001803ED"/>
    <w:rsid w:val="001A0230"/>
    <w:rsid w:val="001B31E9"/>
    <w:rsid w:val="001D0180"/>
    <w:rsid w:val="001D1DF2"/>
    <w:rsid w:val="0025357F"/>
    <w:rsid w:val="002616BB"/>
    <w:rsid w:val="00264F00"/>
    <w:rsid w:val="00276AB1"/>
    <w:rsid w:val="00284A05"/>
    <w:rsid w:val="00287D89"/>
    <w:rsid w:val="002A403F"/>
    <w:rsid w:val="002C0B7E"/>
    <w:rsid w:val="002C52D9"/>
    <w:rsid w:val="002E5C10"/>
    <w:rsid w:val="00333AAF"/>
    <w:rsid w:val="00335EE9"/>
    <w:rsid w:val="00337685"/>
    <w:rsid w:val="00354275"/>
    <w:rsid w:val="0035560F"/>
    <w:rsid w:val="00363BF8"/>
    <w:rsid w:val="003833C3"/>
    <w:rsid w:val="00385DF3"/>
    <w:rsid w:val="003A40AE"/>
    <w:rsid w:val="003A7E0C"/>
    <w:rsid w:val="003D2AF4"/>
    <w:rsid w:val="003E08C7"/>
    <w:rsid w:val="003E5D61"/>
    <w:rsid w:val="003E77B7"/>
    <w:rsid w:val="004146E7"/>
    <w:rsid w:val="00433588"/>
    <w:rsid w:val="00441EBB"/>
    <w:rsid w:val="0045509F"/>
    <w:rsid w:val="004A6A4E"/>
    <w:rsid w:val="004B4281"/>
    <w:rsid w:val="004D0DE9"/>
    <w:rsid w:val="004D111D"/>
    <w:rsid w:val="004D5C1C"/>
    <w:rsid w:val="004D76F1"/>
    <w:rsid w:val="004D7C97"/>
    <w:rsid w:val="004E6653"/>
    <w:rsid w:val="004F2FBA"/>
    <w:rsid w:val="004F3EDB"/>
    <w:rsid w:val="0050001D"/>
    <w:rsid w:val="00500037"/>
    <w:rsid w:val="00515E52"/>
    <w:rsid w:val="00537B89"/>
    <w:rsid w:val="005472D2"/>
    <w:rsid w:val="00553B56"/>
    <w:rsid w:val="005549B4"/>
    <w:rsid w:val="00570A4B"/>
    <w:rsid w:val="00573D44"/>
    <w:rsid w:val="0057588C"/>
    <w:rsid w:val="00577426"/>
    <w:rsid w:val="00586610"/>
    <w:rsid w:val="005A3024"/>
    <w:rsid w:val="005A3978"/>
    <w:rsid w:val="005B0D5C"/>
    <w:rsid w:val="005F32F5"/>
    <w:rsid w:val="00603011"/>
    <w:rsid w:val="006203E4"/>
    <w:rsid w:val="00621E09"/>
    <w:rsid w:val="00652593"/>
    <w:rsid w:val="006570C4"/>
    <w:rsid w:val="00673069"/>
    <w:rsid w:val="00673529"/>
    <w:rsid w:val="00674D2E"/>
    <w:rsid w:val="0068683C"/>
    <w:rsid w:val="006A3AED"/>
    <w:rsid w:val="006B1EAD"/>
    <w:rsid w:val="006D06D7"/>
    <w:rsid w:val="006D70F8"/>
    <w:rsid w:val="0072787B"/>
    <w:rsid w:val="007317B2"/>
    <w:rsid w:val="00775220"/>
    <w:rsid w:val="007B183A"/>
    <w:rsid w:val="007B2751"/>
    <w:rsid w:val="007B5E4F"/>
    <w:rsid w:val="007C5EFC"/>
    <w:rsid w:val="007D2F06"/>
    <w:rsid w:val="007F3822"/>
    <w:rsid w:val="00803CCC"/>
    <w:rsid w:val="00806ECC"/>
    <w:rsid w:val="00820D96"/>
    <w:rsid w:val="00844C33"/>
    <w:rsid w:val="008606F6"/>
    <w:rsid w:val="008670EA"/>
    <w:rsid w:val="008768B5"/>
    <w:rsid w:val="008779E2"/>
    <w:rsid w:val="008919FE"/>
    <w:rsid w:val="008B004C"/>
    <w:rsid w:val="008E0EE6"/>
    <w:rsid w:val="008F4A5A"/>
    <w:rsid w:val="008F4B96"/>
    <w:rsid w:val="00913720"/>
    <w:rsid w:val="00916289"/>
    <w:rsid w:val="00927E4C"/>
    <w:rsid w:val="009327E0"/>
    <w:rsid w:val="0094230D"/>
    <w:rsid w:val="009A5791"/>
    <w:rsid w:val="009B7CF3"/>
    <w:rsid w:val="009C0C6E"/>
    <w:rsid w:val="009E2895"/>
    <w:rsid w:val="009F4884"/>
    <w:rsid w:val="00A41591"/>
    <w:rsid w:val="00A65CE0"/>
    <w:rsid w:val="00A809E1"/>
    <w:rsid w:val="00A8184D"/>
    <w:rsid w:val="00AB4451"/>
    <w:rsid w:val="00AD77CB"/>
    <w:rsid w:val="00AE09C5"/>
    <w:rsid w:val="00AE6838"/>
    <w:rsid w:val="00AF7A56"/>
    <w:rsid w:val="00B04623"/>
    <w:rsid w:val="00B11B99"/>
    <w:rsid w:val="00B12D35"/>
    <w:rsid w:val="00B1647B"/>
    <w:rsid w:val="00B50A2C"/>
    <w:rsid w:val="00B521EC"/>
    <w:rsid w:val="00B54207"/>
    <w:rsid w:val="00B5463B"/>
    <w:rsid w:val="00B550BC"/>
    <w:rsid w:val="00B554FC"/>
    <w:rsid w:val="00B652E9"/>
    <w:rsid w:val="00B72F94"/>
    <w:rsid w:val="00B768E5"/>
    <w:rsid w:val="00BD5283"/>
    <w:rsid w:val="00BD6F28"/>
    <w:rsid w:val="00BE10AB"/>
    <w:rsid w:val="00C0513F"/>
    <w:rsid w:val="00C22A32"/>
    <w:rsid w:val="00C47505"/>
    <w:rsid w:val="00C5024C"/>
    <w:rsid w:val="00C51083"/>
    <w:rsid w:val="00C60B14"/>
    <w:rsid w:val="00C72A9D"/>
    <w:rsid w:val="00C7359A"/>
    <w:rsid w:val="00C91376"/>
    <w:rsid w:val="00CA25B6"/>
    <w:rsid w:val="00CB38E0"/>
    <w:rsid w:val="00CE7D9A"/>
    <w:rsid w:val="00CE7EDF"/>
    <w:rsid w:val="00CF052F"/>
    <w:rsid w:val="00D05F0D"/>
    <w:rsid w:val="00D30DF1"/>
    <w:rsid w:val="00D40491"/>
    <w:rsid w:val="00D4687E"/>
    <w:rsid w:val="00D55778"/>
    <w:rsid w:val="00D6690D"/>
    <w:rsid w:val="00DC1A6B"/>
    <w:rsid w:val="00DD5090"/>
    <w:rsid w:val="00DE767B"/>
    <w:rsid w:val="00E02EF7"/>
    <w:rsid w:val="00E2385D"/>
    <w:rsid w:val="00E26C9C"/>
    <w:rsid w:val="00E27874"/>
    <w:rsid w:val="00E97C2E"/>
    <w:rsid w:val="00ED0F6C"/>
    <w:rsid w:val="00F0342F"/>
    <w:rsid w:val="00F06D01"/>
    <w:rsid w:val="00F17898"/>
    <w:rsid w:val="00F21FC3"/>
    <w:rsid w:val="00F40DBF"/>
    <w:rsid w:val="00F448D7"/>
    <w:rsid w:val="00F4620A"/>
    <w:rsid w:val="00F468D1"/>
    <w:rsid w:val="00F53A60"/>
    <w:rsid w:val="00F57DBB"/>
    <w:rsid w:val="00F61556"/>
    <w:rsid w:val="00F71B45"/>
    <w:rsid w:val="00F72A9F"/>
    <w:rsid w:val="00F8112E"/>
    <w:rsid w:val="00F91371"/>
    <w:rsid w:val="00F93FC8"/>
    <w:rsid w:val="00FB4A50"/>
    <w:rsid w:val="00FC29BB"/>
    <w:rsid w:val="00FC3D1E"/>
    <w:rsid w:val="00FD14EE"/>
    <w:rsid w:val="00FE65E1"/>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A0F72"/>
  <w15:docId w15:val="{94F3F96C-9C1C-4675-B78B-CE17855C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styleId="ae">
    <w:name w:val="Hyperlink"/>
    <w:uiPriority w:val="99"/>
    <w:unhideWhenUsed/>
    <w:qFormat/>
    <w:rsid w:val="00CB38E0"/>
    <w:rPr>
      <w:color w:val="0000FF"/>
      <w:u w:val="single"/>
    </w:rPr>
  </w:style>
  <w:style w:type="paragraph" w:customStyle="1" w:styleId="B1">
    <w:name w:val="B1+"/>
    <w:basedOn w:val="a"/>
    <w:qFormat/>
    <w:rsid w:val="005472D2"/>
    <w:pPr>
      <w:widowControl/>
      <w:numPr>
        <w:numId w:val="14"/>
      </w:numPr>
      <w:tabs>
        <w:tab w:val="clear" w:pos="737"/>
        <w:tab w:val="num"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0"/>
      <w:szCs w:val="20"/>
      <w:lang w:val="en-GB" w:eastAsia="en-GB"/>
    </w:rPr>
  </w:style>
  <w:style w:type="table" w:styleId="af">
    <w:name w:val="Table Grid"/>
    <w:basedOn w:val="a2"/>
    <w:uiPriority w:val="39"/>
    <w:qFormat/>
    <w:rsid w:val="005472D2"/>
    <w:rPr>
      <w:rFonts w:ascii="Calibri" w:eastAsia="宋体"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472D2"/>
    <w:rPr>
      <w:rFonts w:ascii="Arial" w:eastAsia="Times New Roman" w:hAnsi="Arial"/>
      <w:b/>
      <w:lang w:eastAsia="en-US"/>
    </w:rPr>
  </w:style>
  <w:style w:type="paragraph" w:customStyle="1" w:styleId="TH">
    <w:name w:val="TH"/>
    <w:basedOn w:val="a"/>
    <w:link w:val="THChar"/>
    <w:qFormat/>
    <w:rsid w:val="005472D2"/>
    <w:pPr>
      <w:keepNext/>
      <w:keepLines/>
      <w:widowControl/>
      <w:overflowPunct w:val="0"/>
      <w:autoSpaceDE w:val="0"/>
      <w:autoSpaceDN w:val="0"/>
      <w:adjustRightInd w:val="0"/>
      <w:spacing w:before="60" w:after="180"/>
      <w:jc w:val="center"/>
      <w:textAlignment w:val="baseline"/>
    </w:pPr>
    <w:rPr>
      <w:rFonts w:ascii="Arial" w:eastAsia="Times New Roman" w:hAnsi="Arial"/>
      <w:b/>
      <w:lang w:eastAsia="en-US"/>
    </w:rPr>
  </w:style>
  <w:style w:type="paragraph" w:customStyle="1" w:styleId="B10">
    <w:name w:val="B1"/>
    <w:basedOn w:val="af0"/>
    <w:rsid w:val="005472D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US"/>
    </w:rPr>
  </w:style>
  <w:style w:type="paragraph" w:customStyle="1" w:styleId="RAN4proposal">
    <w:name w:val="RAN4 proposal"/>
    <w:basedOn w:val="af1"/>
    <w:next w:val="a"/>
    <w:link w:val="RAN4proposalChar"/>
    <w:qFormat/>
    <w:rsid w:val="005472D2"/>
    <w:pPr>
      <w:widowControl/>
      <w:numPr>
        <w:numId w:val="16"/>
      </w:numPr>
      <w:spacing w:after="200"/>
      <w:ind w:left="0" w:firstLine="0"/>
      <w:jc w:val="left"/>
    </w:pPr>
    <w:rPr>
      <w:rFonts w:ascii="Times New Roman" w:eastAsiaTheme="minorHAnsi" w:hAnsi="Times New Roman" w:cstheme="minorBidi"/>
      <w:b/>
      <w:iCs/>
      <w:kern w:val="0"/>
      <w:szCs w:val="18"/>
      <w:lang w:val="en-GB" w:eastAsia="en-US"/>
    </w:rPr>
  </w:style>
  <w:style w:type="character" w:customStyle="1" w:styleId="RAN4proposalChar">
    <w:name w:val="RAN4 proposal Char"/>
    <w:basedOn w:val="a1"/>
    <w:link w:val="RAN4proposal"/>
    <w:rsid w:val="005472D2"/>
    <w:rPr>
      <w:rFonts w:ascii="Times New Roman" w:eastAsiaTheme="minorHAnsi" w:hAnsi="Times New Roman"/>
      <w:b/>
      <w:iCs/>
      <w:kern w:val="0"/>
      <w:sz w:val="20"/>
      <w:szCs w:val="18"/>
      <w:lang w:val="en-GB" w:eastAsia="en-US"/>
    </w:rPr>
  </w:style>
  <w:style w:type="paragraph" w:styleId="af0">
    <w:name w:val="List"/>
    <w:basedOn w:val="a"/>
    <w:uiPriority w:val="99"/>
    <w:semiHidden/>
    <w:unhideWhenUsed/>
    <w:rsid w:val="005472D2"/>
    <w:pPr>
      <w:ind w:left="200" w:hangingChars="200" w:hanging="200"/>
      <w:contextualSpacing/>
    </w:pPr>
  </w:style>
  <w:style w:type="paragraph" w:styleId="af1">
    <w:name w:val="caption"/>
    <w:basedOn w:val="a"/>
    <w:next w:val="a"/>
    <w:uiPriority w:val="35"/>
    <w:semiHidden/>
    <w:unhideWhenUsed/>
    <w:qFormat/>
    <w:rsid w:val="005472D2"/>
    <w:rPr>
      <w:rFonts w:asciiTheme="majorHAnsi" w:eastAsia="黑体" w:hAnsiTheme="majorHAnsi" w:cstheme="majorBidi"/>
      <w:sz w:val="20"/>
      <w:szCs w:val="20"/>
    </w:rPr>
  </w:style>
  <w:style w:type="paragraph" w:customStyle="1" w:styleId="TAN">
    <w:name w:val="TAN"/>
    <w:basedOn w:val="a"/>
    <w:link w:val="TANChar"/>
    <w:rsid w:val="008E0EE6"/>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character" w:customStyle="1" w:styleId="TANChar">
    <w:name w:val="TAN Char"/>
    <w:link w:val="TAN"/>
    <w:qFormat/>
    <w:rsid w:val="008E0EE6"/>
    <w:rPr>
      <w:rFonts w:ascii="Arial" w:eastAsia="Times New Roman" w:hAnsi="Arial" w:cs="Times New Roman"/>
      <w:kern w:val="0"/>
      <w:sz w:val="18"/>
      <w:szCs w:val="20"/>
      <w:lang w:val="en-GB" w:eastAsia="en-GB"/>
    </w:rPr>
  </w:style>
  <w:style w:type="paragraph" w:customStyle="1" w:styleId="TAL">
    <w:name w:val="TAL"/>
    <w:basedOn w:val="a"/>
    <w:link w:val="TALCar"/>
    <w:qFormat/>
    <w:rsid w:val="00B72F9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customStyle="1" w:styleId="TAH">
    <w:name w:val="TAH"/>
    <w:basedOn w:val="TAC"/>
    <w:link w:val="TAHCar"/>
    <w:qFormat/>
    <w:rsid w:val="00B72F94"/>
    <w:rPr>
      <w:b/>
      <w:lang w:val="en-GB" w:eastAsia="en-GB"/>
    </w:rPr>
  </w:style>
  <w:style w:type="character" w:customStyle="1" w:styleId="TAHCar">
    <w:name w:val="TAH Car"/>
    <w:link w:val="TAH"/>
    <w:qFormat/>
    <w:rsid w:val="00B72F94"/>
    <w:rPr>
      <w:rFonts w:ascii="Arial" w:eastAsia="Times New Roman" w:hAnsi="Arial" w:cs="Times New Roman"/>
      <w:b/>
      <w:kern w:val="0"/>
      <w:sz w:val="18"/>
      <w:szCs w:val="20"/>
      <w:lang w:val="en-GB" w:eastAsia="en-GB"/>
    </w:rPr>
  </w:style>
  <w:style w:type="character" w:customStyle="1" w:styleId="TALCar">
    <w:name w:val="TAL Car"/>
    <w:link w:val="TAL"/>
    <w:qFormat/>
    <w:rsid w:val="00B72F94"/>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895325">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0670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A193F-0B22-4C04-B4B1-24FDF5EEE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2864</Words>
  <Characters>16330</Characters>
  <Application>Microsoft Office Word</Application>
  <DocSecurity>0</DocSecurity>
  <Lines>136</Lines>
  <Paragraphs>38</Paragraphs>
  <ScaleCrop>false</ScaleCrop>
  <Company/>
  <LinksUpToDate>false</LinksUpToDate>
  <CharactersWithSpaces>19156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Yuanyuan Zhang</dc:creator>
  <cp:lastModifiedBy>Yuanyuan Zhang/Advanced Solution Research Lab /SRC-Beijing/Staff Engineer/Samsung Electronics</cp:lastModifiedBy>
  <cp:revision>7</cp:revision>
  <dcterms:created xsi:type="dcterms:W3CDTF">2024-05-13T06:53:00Z</dcterms:created>
  <dcterms:modified xsi:type="dcterms:W3CDTF">2024-05-13T08:12:00Z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